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pacing w:line="579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公路货物运输合作协议</w:t>
      </w:r>
    </w:p>
    <w:p>
      <w:pPr>
        <w:tabs>
          <w:tab w:val="left" w:pos="1260"/>
        </w:tabs>
        <w:spacing w:line="579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补充协议</w:t>
      </w:r>
    </w:p>
    <w:p>
      <w:pPr>
        <w:tabs>
          <w:tab w:val="left" w:pos="1260"/>
        </w:tabs>
        <w:spacing w:line="579" w:lineRule="exact"/>
        <w:ind w:firstLine="56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本《公路货物运输合作协议补充协议》（以下简称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“本协议”</w:t>
      </w:r>
      <w:r>
        <w:rPr>
          <w:rFonts w:hint="eastAsia" w:ascii="仿宋" w:hAnsi="仿宋" w:eastAsia="仿宋" w:cs="仿宋"/>
          <w:sz w:val="28"/>
          <w:szCs w:val="28"/>
        </w:rPr>
        <w:t>）由下列双方于 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】年【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】月【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】日订立：</w:t>
      </w:r>
    </w:p>
    <w:p>
      <w:pPr>
        <w:tabs>
          <w:tab w:val="left" w:pos="1260"/>
        </w:tabs>
        <w:spacing w:line="579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甲方（托运方）：</w:t>
      </w:r>
    </w:p>
    <w:p>
      <w:pPr>
        <w:tabs>
          <w:tab w:val="left" w:pos="1260"/>
        </w:tabs>
        <w:spacing w:line="579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tabs>
          <w:tab w:val="left" w:pos="1260"/>
        </w:tabs>
        <w:spacing w:line="579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联系地址：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tabs>
          <w:tab w:val="left" w:pos="1260"/>
        </w:tabs>
        <w:spacing w:line="579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>
      <w:pPr>
        <w:tabs>
          <w:tab w:val="left" w:pos="1260"/>
        </w:tabs>
        <w:spacing w:line="579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联系邮箱：</w:t>
      </w:r>
    </w:p>
    <w:p>
      <w:pPr>
        <w:tabs>
          <w:tab w:val="left" w:pos="1260"/>
        </w:tabs>
        <w:spacing w:line="579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统一社会信用代码：</w:t>
      </w:r>
    </w:p>
    <w:p>
      <w:pPr>
        <w:tabs>
          <w:tab w:val="left" w:pos="1260"/>
        </w:tabs>
        <w:spacing w:line="579" w:lineRule="exact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1260"/>
        </w:tabs>
        <w:spacing w:line="579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乙方（承运方）：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</w:p>
    <w:p>
      <w:pPr>
        <w:tabs>
          <w:tab w:val="left" w:pos="1260"/>
        </w:tabs>
        <w:spacing w:line="579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法定代表人（负责人）：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tabs>
          <w:tab w:val="left" w:pos="1260"/>
        </w:tabs>
        <w:spacing w:line="579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tabs>
          <w:tab w:val="left" w:pos="1260"/>
        </w:tabs>
        <w:spacing w:line="579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联系地址：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tabs>
          <w:tab w:val="left" w:pos="1260"/>
        </w:tabs>
        <w:spacing w:line="579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>
      <w:pPr>
        <w:tabs>
          <w:tab w:val="left" w:pos="1260"/>
        </w:tabs>
        <w:spacing w:line="579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联系邮箱：</w:t>
      </w:r>
    </w:p>
    <w:p>
      <w:pPr>
        <w:tabs>
          <w:tab w:val="left" w:pos="1260"/>
        </w:tabs>
        <w:spacing w:line="579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统一社会信用代码：</w:t>
      </w:r>
    </w:p>
    <w:p>
      <w:pPr>
        <w:tabs>
          <w:tab w:val="left" w:pos="1260"/>
        </w:tabs>
        <w:spacing w:line="579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（甲方、乙方单独地称为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“一方”</w:t>
      </w:r>
      <w:r>
        <w:rPr>
          <w:rFonts w:hint="eastAsia" w:ascii="仿宋" w:hAnsi="仿宋" w:eastAsia="仿宋" w:cs="仿宋"/>
          <w:sz w:val="28"/>
          <w:szCs w:val="28"/>
        </w:rPr>
        <w:t>，合称为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“双方”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tabs>
          <w:tab w:val="left" w:pos="1260"/>
        </w:tabs>
        <w:spacing w:line="579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1260"/>
        </w:tabs>
        <w:spacing w:line="579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鉴于：</w:t>
      </w:r>
    </w:p>
    <w:p>
      <w:pPr>
        <w:spacing w:line="579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一、甲方与乙方于【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】年【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】月【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】日签订了《公路货物运输合作协议》（以下简称“原协议”）。</w:t>
      </w:r>
    </w:p>
    <w:p>
      <w:pPr>
        <w:tabs>
          <w:tab w:val="left" w:pos="1260"/>
        </w:tabs>
        <w:spacing w:line="579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二、双方约定对原协议中其他未尽事宜进行协商、修改，明确双方责任，达成一致性意见。</w:t>
      </w:r>
    </w:p>
    <w:p>
      <w:pPr>
        <w:spacing w:line="579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据此，双方本着长期合作、互惠互利、共同发展的原则，在平等协商的基础上，根据《中华人民共和国民法典》等相关法律、行政法规之规定，达成如下补充协议，以资共同遵守。</w:t>
      </w:r>
    </w:p>
    <w:p>
      <w:pPr>
        <w:tabs>
          <w:tab w:val="left" w:pos="1260"/>
        </w:tabs>
        <w:spacing w:line="579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第一条</w:t>
      </w:r>
      <w:r>
        <w:rPr>
          <w:rFonts w:hint="eastAsia" w:ascii="仿宋" w:hAnsi="仿宋" w:eastAsia="仿宋" w:cs="仿宋"/>
          <w:sz w:val="28"/>
          <w:szCs w:val="28"/>
        </w:rPr>
        <w:t xml:space="preserve"> 双方签署并履行的原协议项下，双方在乙方或乙方关联公司作为知识产权权利人拥有的“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【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 xml:space="preserve">   XXX  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】</w:t>
      </w:r>
      <w:r>
        <w:rPr>
          <w:rFonts w:hint="eastAsia" w:ascii="仿宋" w:hAnsi="仿宋" w:eastAsia="仿宋" w:cs="仿宋"/>
          <w:sz w:val="28"/>
          <w:szCs w:val="28"/>
        </w:rPr>
        <w:t xml:space="preserve">”系统平台中进行业务交互。 </w:t>
      </w:r>
      <w:r>
        <w:rPr>
          <w:rFonts w:ascii="仿宋" w:hAnsi="仿宋" w:eastAsia="仿宋" w:cs="仿宋"/>
          <w:sz w:val="28"/>
          <w:szCs w:val="28"/>
        </w:rPr>
        <w:t xml:space="preserve">   </w:t>
      </w:r>
    </w:p>
    <w:p>
      <w:pPr>
        <w:tabs>
          <w:tab w:val="left" w:pos="1260"/>
        </w:tabs>
        <w:spacing w:line="579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第二条</w:t>
      </w:r>
      <w:r>
        <w:rPr>
          <w:rFonts w:hint="eastAsia" w:ascii="仿宋" w:hAnsi="仿宋" w:eastAsia="仿宋" w:cs="仿宋"/>
          <w:sz w:val="28"/>
          <w:szCs w:val="28"/>
        </w:rPr>
        <w:t xml:space="preserve"> 运输费用收取：乙方向甲方收取的每笔运费采取成本利润透明的方式，即乙方需向甲方透明每笔运单支付给实际承运车辆的运费，针对该笔运单向甲方收取总运费的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【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 xml:space="preserve">  XXX  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】</w:t>
      </w:r>
      <w:r>
        <w:rPr>
          <w:rFonts w:hint="eastAsia" w:ascii="仿宋" w:hAnsi="仿宋" w:eastAsia="仿宋" w:cs="仿宋"/>
          <w:sz w:val="28"/>
          <w:szCs w:val="28"/>
        </w:rPr>
        <w:t>为乙方的运输差价。剩余部分线上结算到实际承运的车辆，支付记录向甲方透明。乙方按月向甲方开具道路运输增值税专用发票。且乙方保证收到甲方运费后立即将运费支付给实际承运车辆，不得挪用前述运费，否则乙方应将前述运费全额原打款路径支付给甲方。</w:t>
      </w:r>
    </w:p>
    <w:p>
      <w:pPr>
        <w:pStyle w:val="6"/>
        <w:numPr>
          <w:ilvl w:val="0"/>
          <w:numId w:val="1"/>
        </w:numPr>
        <w:tabs>
          <w:tab w:val="left" w:pos="1260"/>
        </w:tabs>
        <w:spacing w:line="579" w:lineRule="exact"/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乙方支付司机的运费总额称为</w:t>
      </w:r>
      <w:r>
        <w:rPr>
          <w:rFonts w:hint="eastAsia" w:ascii="仿宋" w:hAnsi="仿宋" w:eastAsia="仿宋" w:cs="仿宋"/>
          <w:b/>
          <w:sz w:val="28"/>
          <w:szCs w:val="28"/>
        </w:rPr>
        <w:t>运单结算金额</w:t>
      </w:r>
      <w:r>
        <w:rPr>
          <w:rFonts w:hint="eastAsia" w:ascii="仿宋" w:hAnsi="仿宋" w:eastAsia="仿宋" w:cs="仿宋"/>
          <w:sz w:val="28"/>
          <w:szCs w:val="28"/>
        </w:rPr>
        <w:t>，是由以现金形式支付构成，相应金额在运单中体现。</w:t>
      </w:r>
    </w:p>
    <w:p>
      <w:pPr>
        <w:pStyle w:val="6"/>
        <w:numPr>
          <w:ilvl w:val="0"/>
          <w:numId w:val="1"/>
        </w:numPr>
        <w:tabs>
          <w:tab w:val="left" w:pos="1260"/>
        </w:tabs>
        <w:spacing w:line="579" w:lineRule="exact"/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乙方向甲方开具发票的票面金额与乙方收取的运费总额一致。</w:t>
      </w:r>
    </w:p>
    <w:p>
      <w:pPr>
        <w:pStyle w:val="6"/>
        <w:numPr>
          <w:ilvl w:val="0"/>
          <w:numId w:val="1"/>
        </w:numPr>
        <w:tabs>
          <w:tab w:val="left" w:pos="1260"/>
        </w:tabs>
        <w:spacing w:line="579" w:lineRule="exact"/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甲乙双方按每趟运输的运费支付情况独立核算。</w:t>
      </w:r>
    </w:p>
    <w:p>
      <w:pPr>
        <w:pStyle w:val="6"/>
        <w:numPr>
          <w:ilvl w:val="0"/>
          <w:numId w:val="1"/>
        </w:numPr>
        <w:tabs>
          <w:tab w:val="left" w:pos="1260"/>
        </w:tabs>
        <w:spacing w:line="480" w:lineRule="auto"/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乙方运费收取规则如下：</w:t>
      </w:r>
    </w:p>
    <w:p>
      <w:pPr>
        <w:pStyle w:val="6"/>
        <w:tabs>
          <w:tab w:val="left" w:pos="1260"/>
        </w:tabs>
        <w:spacing w:line="480" w:lineRule="auto"/>
        <w:ind w:left="360" w:firstLine="0" w:firstLineChars="0"/>
        <w:rPr>
          <w:rFonts w:ascii="Cambria Math" w:hAnsi="Cambria Math" w:cs="Cambria Math"/>
          <w:i/>
          <w:sz w:val="28"/>
          <w:szCs w:val="28"/>
        </w:rPr>
      </w:pPr>
      <m:oMathPara>
        <m:oMath>
          <m:r>
            <m:rPr/>
            <w:rPr>
              <w:rFonts w:hint="eastAsia" w:ascii="Cambria Math" w:hAnsi="Cambria Math" w:cs="Cambria Math"/>
              <w:sz w:val="28"/>
              <w:szCs w:val="28"/>
            </w:rPr>
            <m:t>开票额</m:t>
          </m:r>
          <m:r>
            <m:rPr>
              <m:sty m:val="p"/>
            </m:rPr>
            <w:rPr>
              <w:rFonts w:ascii="Cambria Math" w:hAnsi="Cambria Math" w:eastAsia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eastAsia="Cambria Math" w:cs="仿宋"/>
                  <w:sz w:val="28"/>
                  <w:szCs w:val="28"/>
                </w:rPr>
              </m:ctrlPr>
            </m:fPr>
            <m:num>
              <m:r>
                <m:rPr/>
                <w:rPr>
                  <w:rFonts w:hint="eastAsia" w:ascii="Cambria Math" w:hAnsi="Cambria Math" w:eastAsia="宋体" w:cs="仿宋"/>
                  <w:sz w:val="28"/>
                  <w:szCs w:val="28"/>
                </w:rPr>
                <m:t>司机</m:t>
              </m:r>
              <m:r>
                <m:rPr/>
                <w:rPr>
                  <w:rFonts w:hint="eastAsia" w:ascii="Cambria Math" w:hAnsi="Cambria Math" w:cs="仿宋"/>
                  <w:sz w:val="28"/>
                  <w:szCs w:val="28"/>
                </w:rPr>
                <m:t>结算现金运费</m:t>
              </m:r>
              <m:ctrlPr>
                <w:rPr>
                  <w:rFonts w:ascii="Cambria Math" w:hAnsi="Cambria Math" w:eastAsia="Cambria Math" w:cs="仿宋"/>
                  <w:sz w:val="28"/>
                  <w:szCs w:val="28"/>
                </w:rPr>
              </m:ctrlPr>
            </m:num>
            <m:den>
              <m:r>
                <m:rPr>
                  <m:sty m:val="p"/>
                </m:rPr>
                <w:rPr>
                  <w:rFonts w:hint="eastAsia" w:ascii="Cambria Math" w:hAnsi="Cambria Math" w:cs="Cambria Math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hint="eastAsia" w:ascii="Cambria Math" w:hAnsi="Cambria Math" w:eastAsia="微软雅黑" w:cs="微软雅黑"/>
                  <w:sz w:val="28"/>
                  <w:szCs w:val="28"/>
                </w:rPr>
                <m:t>−</m:t>
              </m:r>
              <m:r>
                <m:rPr>
                  <m:sty m:val="p"/>
                </m:rPr>
                <w:rPr>
                  <w:rFonts w:hint="eastAsia" w:ascii="仿宋" w:hAnsi="仿宋" w:eastAsia="仿宋" w:cs="仿宋"/>
                  <w:color w:val="0000FF"/>
                  <w:sz w:val="28"/>
                  <w:szCs w:val="28"/>
                </w:rPr>
                <m:t>【</m:t>
              </m:r>
              <m:r>
                <m:rPr>
                  <m:sty m:val="p"/>
                </m:rPr>
                <w:rPr>
                  <w:rFonts w:hint="eastAsia" w:ascii="仿宋" w:hAnsi="仿宋" w:eastAsia="仿宋" w:cs="仿宋"/>
                  <w:color w:val="0000FF"/>
                  <w:sz w:val="28"/>
                  <w:szCs w:val="28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eastAsia" w:ascii="仿宋" w:hAnsi="仿宋" w:eastAsia="仿宋" w:cs="仿宋"/>
                  <w:color w:val="0000FF"/>
                  <w:sz w:val="28"/>
                  <w:szCs w:val="28"/>
                </w:rPr>
                <m:t>】</m:t>
              </m:r>
              <m:r>
                <m:rPr>
                  <m:sty m:val="p"/>
                </m:rPr>
                <w:rPr>
                  <w:rFonts w:hint="eastAsia" w:ascii="Cambria Math" w:hAnsi="Cambria Math" w:cs="Cambria Math"/>
                  <w:color w:val="0000FF"/>
                  <w:sz w:val="28"/>
                  <w:szCs w:val="28"/>
                </w:rPr>
                <m:t>%</m:t>
              </m:r>
              <m:ctrlPr>
                <w:rPr>
                  <w:rFonts w:ascii="Cambria Math" w:hAnsi="Cambria Math" w:eastAsia="Cambria Math" w:cs="仿宋"/>
                  <w:sz w:val="28"/>
                  <w:szCs w:val="28"/>
                </w:rPr>
              </m:ctrlPr>
            </m:den>
          </m:f>
        </m:oMath>
      </m:oMathPara>
    </w:p>
    <w:p>
      <w:pPr>
        <w:tabs>
          <w:tab w:val="left" w:pos="1260"/>
        </w:tabs>
        <w:spacing w:line="579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第三条 </w:t>
      </w:r>
      <w:r>
        <w:rPr>
          <w:rFonts w:hint="eastAsia" w:ascii="仿宋" w:hAnsi="仿宋" w:eastAsia="仿宋" w:cs="仿宋"/>
          <w:sz w:val="28"/>
          <w:szCs w:val="28"/>
        </w:rPr>
        <w:t>双方共同约定，双方签署并履行的原协议和本协议项下确定的运输货物，实际承运方为第三方；双方均同意原协议和本协议项下所规定的一切运输义务、责任和风险均由实际承运方、乙方平台完全承担。</w:t>
      </w:r>
    </w:p>
    <w:p>
      <w:pPr>
        <w:tabs>
          <w:tab w:val="left" w:pos="1260"/>
        </w:tabs>
        <w:spacing w:line="579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第四条</w:t>
      </w:r>
      <w:r>
        <w:rPr>
          <w:rFonts w:hint="eastAsia" w:ascii="仿宋" w:hAnsi="仿宋" w:eastAsia="仿宋" w:cs="仿宋"/>
          <w:sz w:val="28"/>
          <w:szCs w:val="28"/>
        </w:rPr>
        <w:t xml:space="preserve"> 双方共同对实际承运司机和车辆进行严格的审核，必须对所派车辆、人员状况有比较详细了解，确保在运输过程中车辆和货物的安全。甲方严格要求线下人员履行审核义务，乙方严格审核上传至系统平台的司机、车辆证照。乙方平台按照甲乙双方要求和相关业务管理规则、规定负责线下司机、车、证件搜集和实物审核。由此产生的相关货物风险由乙方平台全部承担。</w:t>
      </w:r>
    </w:p>
    <w:p>
      <w:pPr>
        <w:tabs>
          <w:tab w:val="left" w:pos="1260"/>
        </w:tabs>
        <w:spacing w:line="579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第五条 </w:t>
      </w:r>
      <w:r>
        <w:rPr>
          <w:rFonts w:hint="eastAsia" w:ascii="仿宋" w:hAnsi="仿宋" w:eastAsia="仿宋" w:cs="仿宋"/>
          <w:sz w:val="28"/>
          <w:szCs w:val="28"/>
        </w:rPr>
        <w:t>双方进一步约定，甲方当月倒数第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个自然日前申请的运输发票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乙方及关联公司需在当月开具，逾期未开票的甲方需向乙方按照未开票税额*逾期天数*0.03%收取资金利息，若次年的5月30号还未开具，甲方需向乙方按照未开票金额*25%+税额+税额*12%收取相应损失。</w:t>
      </w:r>
    </w:p>
    <w:p>
      <w:pPr>
        <w:spacing w:line="579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第六条 其他事项</w:t>
      </w:r>
    </w:p>
    <w:p>
      <w:pPr>
        <w:spacing w:line="579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.1</w:t>
      </w:r>
      <w:r>
        <w:rPr>
          <w:rFonts w:hint="eastAsia" w:ascii="仿宋" w:hAnsi="仿宋" w:eastAsia="仿宋" w:cs="仿宋"/>
          <w:sz w:val="28"/>
          <w:szCs w:val="28"/>
        </w:rPr>
        <w:t xml:space="preserve"> 本协议自双方法定或授权代表签署并加盖公章或合同章之日起成立。</w:t>
      </w:r>
    </w:p>
    <w:p>
      <w:pPr>
        <w:spacing w:line="579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.2</w:t>
      </w:r>
      <w:r>
        <w:rPr>
          <w:rFonts w:hint="eastAsia" w:ascii="仿宋" w:hAnsi="仿宋" w:eastAsia="仿宋" w:cs="仿宋"/>
          <w:sz w:val="28"/>
          <w:szCs w:val="28"/>
        </w:rPr>
        <w:t xml:space="preserve"> 本协议在成立时生效。</w:t>
      </w:r>
    </w:p>
    <w:p>
      <w:pPr>
        <w:spacing w:line="579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.3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协议</w:t>
      </w:r>
      <w:r>
        <w:rPr>
          <w:rFonts w:ascii="仿宋" w:hAnsi="仿宋" w:eastAsia="仿宋" w:cs="仿宋"/>
          <w:sz w:val="28"/>
          <w:szCs w:val="28"/>
        </w:rPr>
        <w:t>的期限自本</w:t>
      </w:r>
      <w:r>
        <w:rPr>
          <w:rFonts w:hint="eastAsia" w:ascii="仿宋" w:hAnsi="仿宋" w:eastAsia="仿宋" w:cs="仿宋"/>
          <w:sz w:val="28"/>
          <w:szCs w:val="28"/>
        </w:rPr>
        <w:t>协议</w:t>
      </w:r>
      <w:r>
        <w:rPr>
          <w:rFonts w:ascii="仿宋" w:hAnsi="仿宋" w:eastAsia="仿宋" w:cs="仿宋"/>
          <w:sz w:val="28"/>
          <w:szCs w:val="28"/>
        </w:rPr>
        <w:t>生效之日起至</w:t>
      </w:r>
      <w:r>
        <w:rPr>
          <w:rFonts w:hint="eastAsia" w:ascii="仿宋" w:hAnsi="仿宋" w:eastAsia="仿宋" w:cs="仿宋"/>
          <w:sz w:val="28"/>
          <w:szCs w:val="28"/>
        </w:rPr>
        <w:t>双</w:t>
      </w:r>
      <w:r>
        <w:rPr>
          <w:rFonts w:ascii="仿宋" w:hAnsi="仿宋" w:eastAsia="仿宋" w:cs="仿宋"/>
          <w:sz w:val="28"/>
          <w:szCs w:val="28"/>
        </w:rPr>
        <w:t>方履行完毕</w:t>
      </w:r>
      <w:r>
        <w:rPr>
          <w:rFonts w:hint="eastAsia" w:ascii="仿宋" w:hAnsi="仿宋" w:eastAsia="仿宋" w:cs="仿宋"/>
          <w:sz w:val="28"/>
          <w:szCs w:val="28"/>
        </w:rPr>
        <w:t>原协议和本协议</w:t>
      </w:r>
      <w:r>
        <w:rPr>
          <w:rFonts w:ascii="仿宋" w:hAnsi="仿宋" w:eastAsia="仿宋" w:cs="仿宋"/>
          <w:sz w:val="28"/>
          <w:szCs w:val="28"/>
        </w:rPr>
        <w:t>全部</w:t>
      </w:r>
      <w:r>
        <w:rPr>
          <w:rFonts w:hint="eastAsia" w:ascii="仿宋" w:hAnsi="仿宋" w:eastAsia="仿宋" w:cs="仿宋"/>
          <w:sz w:val="28"/>
          <w:szCs w:val="28"/>
        </w:rPr>
        <w:t>权利</w:t>
      </w:r>
      <w:r>
        <w:rPr>
          <w:rFonts w:ascii="仿宋" w:hAnsi="仿宋" w:eastAsia="仿宋" w:cs="仿宋"/>
          <w:sz w:val="28"/>
          <w:szCs w:val="28"/>
        </w:rPr>
        <w:t>义务之日止。</w:t>
      </w:r>
    </w:p>
    <w:p>
      <w:pPr>
        <w:spacing w:line="579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.4</w:t>
      </w:r>
      <w:r>
        <w:rPr>
          <w:rFonts w:hint="eastAsia" w:ascii="仿宋" w:hAnsi="仿宋" w:eastAsia="仿宋" w:cs="仿宋"/>
          <w:sz w:val="28"/>
          <w:szCs w:val="28"/>
        </w:rPr>
        <w:t xml:space="preserve"> 除本协议补充条款外，原协议其他条款不变。本协议与原协议不一致的，以本协议为准；本协议未约定的，适用原协议相关约定。</w:t>
      </w:r>
    </w:p>
    <w:p>
      <w:pPr>
        <w:spacing w:line="579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.5</w:t>
      </w:r>
      <w:r>
        <w:rPr>
          <w:rFonts w:hint="eastAsia" w:ascii="仿宋" w:hAnsi="仿宋" w:eastAsia="仿宋" w:cs="仿宋"/>
          <w:sz w:val="28"/>
          <w:szCs w:val="28"/>
        </w:rPr>
        <w:t xml:space="preserve"> 本协议作为原协议的补充协议，与原协议具有同等法律效力。</w:t>
      </w:r>
    </w:p>
    <w:p>
      <w:pPr>
        <w:spacing w:line="579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7.6</w:t>
      </w:r>
      <w:r>
        <w:rPr>
          <w:rFonts w:hint="eastAsia" w:ascii="仿宋" w:hAnsi="仿宋" w:eastAsia="仿宋" w:cs="仿宋"/>
          <w:sz w:val="28"/>
          <w:szCs w:val="28"/>
        </w:rPr>
        <w:t xml:space="preserve"> 本协议壹式肆份，甲、乙双方各执两份，各份具有同等法律效力。</w:t>
      </w:r>
    </w:p>
    <w:p>
      <w:pPr>
        <w:tabs>
          <w:tab w:val="left" w:pos="1260"/>
        </w:tabs>
        <w:spacing w:line="579" w:lineRule="exact"/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（本页以下无正文）</w:t>
      </w:r>
    </w:p>
    <w:p>
      <w:pPr>
        <w:tabs>
          <w:tab w:val="left" w:pos="1260"/>
        </w:tabs>
        <w:spacing w:line="579" w:lineRule="exact"/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579" w:lineRule="exact"/>
        <w:ind w:left="629" w:leftChars="266" w:hanging="70" w:hangingChars="25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本协议由双于本协议文首列明的日期签署，以昭信守。</w:t>
      </w:r>
    </w:p>
    <w:p>
      <w:pPr>
        <w:widowControl/>
        <w:spacing w:line="579" w:lineRule="exact"/>
        <w:ind w:left="629" w:leftChars="266" w:hanging="70" w:hangingChars="25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579" w:lineRule="exact"/>
        <w:ind w:left="629" w:leftChars="266" w:hanging="70" w:hangingChars="25"/>
        <w:rPr>
          <w:rFonts w:ascii="仿宋" w:hAnsi="仿宋" w:eastAsia="仿宋" w:cs="仿宋"/>
          <w:kern w:val="0"/>
          <w:sz w:val="28"/>
          <w:szCs w:val="28"/>
        </w:rPr>
      </w:pPr>
    </w:p>
    <w:p>
      <w:pPr>
        <w:tabs>
          <w:tab w:val="left" w:pos="1260"/>
        </w:tabs>
        <w:spacing w:line="579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甲方：</w:t>
      </w:r>
    </w:p>
    <w:p>
      <w:pPr>
        <w:spacing w:line="579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法定或授权代表：</w:t>
      </w:r>
    </w:p>
    <w:p>
      <w:pPr>
        <w:spacing w:line="579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579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579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579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乙方：</w:t>
      </w:r>
    </w:p>
    <w:p>
      <w:pPr>
        <w:spacing w:line="579" w:lineRule="exact"/>
        <w:ind w:firstLine="560" w:firstLineChars="200"/>
        <w:rPr>
          <w:rFonts w:eastAsia="仿宋"/>
        </w:rPr>
      </w:pPr>
      <w:r>
        <w:rPr>
          <w:rFonts w:hint="eastAsia" w:ascii="仿宋" w:hAnsi="仿宋" w:eastAsia="仿宋" w:cs="仿宋"/>
          <w:sz w:val="28"/>
          <w:szCs w:val="28"/>
        </w:rPr>
        <w:t>法定或授权代表：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楷体" w:hAnsi="楷体" w:eastAsia="楷体" w:cs="楷体"/>
      </w:rPr>
    </w:pPr>
    <w:r>
      <w:rPr>
        <w:rFonts w:hint="eastAsia" w:ascii="楷体" w:hAnsi="楷体" w:eastAsia="楷体" w:cs="楷体"/>
      </w:rPr>
      <w:t>本协议及其附件（如果有）除填写必需的协议签约主体、签约人、签约时间或已有的空格外，任何涂改、删除、增添均无效。</w:t>
    </w:r>
  </w:p>
  <w:p>
    <w:pPr>
      <w:pStyle w:val="2"/>
      <w:rPr>
        <w:rFonts w:ascii="楷体" w:hAnsi="楷体" w:eastAsia="楷体" w:cs="楷体"/>
      </w:rPr>
    </w:pP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楷体" w:hAnsi="楷体" w:eastAsia="楷体" w:cs="楷体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fldChar w:fldCharType="separate"/>
                          </w:r>
                          <w:r>
                            <w:rPr>
                              <w:rFonts w:ascii="楷体" w:hAnsi="楷体" w:eastAsia="楷体" w:cs="楷体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fldChar w:fldCharType="separate"/>
                          </w:r>
                          <w:r>
                            <w:rPr>
                              <w:rFonts w:ascii="楷体" w:hAnsi="楷体" w:eastAsia="楷体" w:cs="楷体"/>
                            </w:rPr>
                            <w:t>4</w:t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mXUMQBAACQ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yUg1wN8eIhbO/STUEWoqhoPKjKalSpvw5z1nPf9I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PomXUM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楷体" w:hAnsi="楷体" w:eastAsia="楷体" w:cs="楷体"/>
                      </w:rPr>
                    </w:pPr>
                    <w:r>
                      <w:rPr>
                        <w:rFonts w:hint="eastAsia" w:ascii="楷体" w:hAnsi="楷体" w:eastAsia="楷体" w:cs="楷体"/>
                      </w:rPr>
                      <w:t xml:space="preserve">第 </w:t>
                    </w:r>
                    <w:r>
                      <w:rPr>
                        <w:rFonts w:hint="eastAsia" w:ascii="楷体" w:hAnsi="楷体" w:eastAsia="楷体" w:cs="楷体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</w:rPr>
                      <w:fldChar w:fldCharType="separate"/>
                    </w:r>
                    <w:r>
                      <w:rPr>
                        <w:rFonts w:ascii="楷体" w:hAnsi="楷体" w:eastAsia="楷体" w:cs="楷体"/>
                      </w:rPr>
                      <w:t>1</w:t>
                    </w:r>
                    <w:r>
                      <w:rPr>
                        <w:rFonts w:hint="eastAsia" w:ascii="楷体" w:hAnsi="楷体" w:eastAsia="楷体" w:cs="楷体"/>
                      </w:rPr>
                      <w:fldChar w:fldCharType="end"/>
                    </w:r>
                    <w:r>
                      <w:rPr>
                        <w:rFonts w:hint="eastAsia" w:ascii="楷体" w:hAnsi="楷体" w:eastAsia="楷体" w:cs="楷体"/>
                      </w:rPr>
                      <w:t xml:space="preserve"> 页 共 </w:t>
                    </w:r>
                    <w:r>
                      <w:rPr>
                        <w:rFonts w:hint="eastAsia" w:ascii="楷体" w:hAnsi="楷体" w:eastAsia="楷体" w:cs="楷体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</w:rPr>
                      <w:instrText xml:space="preserve"> NUMPAGES  \* MERGEFORMAT </w:instrText>
                    </w:r>
                    <w:r>
                      <w:rPr>
                        <w:rFonts w:hint="eastAsia" w:ascii="楷体" w:hAnsi="楷体" w:eastAsia="楷体" w:cs="楷体"/>
                      </w:rPr>
                      <w:fldChar w:fldCharType="separate"/>
                    </w:r>
                    <w:r>
                      <w:rPr>
                        <w:rFonts w:ascii="楷体" w:hAnsi="楷体" w:eastAsia="楷体" w:cs="楷体"/>
                      </w:rPr>
                      <w:t>4</w:t>
                    </w:r>
                    <w:r>
                      <w:rPr>
                        <w:rFonts w:hint="eastAsia" w:ascii="楷体" w:hAnsi="楷体" w:eastAsia="楷体" w:cs="楷体"/>
                      </w:rPr>
                      <w:fldChar w:fldCharType="end"/>
                    </w:r>
                    <w:r>
                      <w:rPr>
                        <w:rFonts w:hint="eastAsia" w:ascii="楷体" w:hAnsi="楷体" w:eastAsia="楷体" w:cs="楷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08691A"/>
    <w:multiLevelType w:val="multilevel"/>
    <w:tmpl w:val="3F08691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0MzE0ZmNiOTNiMjVmZTY3NjAxMGQyNjFkMDIyY2UifQ=="/>
  </w:docVars>
  <w:rsids>
    <w:rsidRoot w:val="089D3622"/>
    <w:rsid w:val="00204C5A"/>
    <w:rsid w:val="002D5CB0"/>
    <w:rsid w:val="00376A2B"/>
    <w:rsid w:val="003C29B4"/>
    <w:rsid w:val="003D13F8"/>
    <w:rsid w:val="003E3062"/>
    <w:rsid w:val="0048262C"/>
    <w:rsid w:val="00522173"/>
    <w:rsid w:val="0054459A"/>
    <w:rsid w:val="006E1CCD"/>
    <w:rsid w:val="007E7262"/>
    <w:rsid w:val="008012A3"/>
    <w:rsid w:val="00AC14C4"/>
    <w:rsid w:val="00C069B5"/>
    <w:rsid w:val="00D33BBC"/>
    <w:rsid w:val="00FC6E0A"/>
    <w:rsid w:val="07F03D21"/>
    <w:rsid w:val="089D3622"/>
    <w:rsid w:val="10417143"/>
    <w:rsid w:val="10674D8B"/>
    <w:rsid w:val="1F2653AD"/>
    <w:rsid w:val="1F47385B"/>
    <w:rsid w:val="1F9B4AED"/>
    <w:rsid w:val="20395EDD"/>
    <w:rsid w:val="25624527"/>
    <w:rsid w:val="32443299"/>
    <w:rsid w:val="3462578A"/>
    <w:rsid w:val="3CD56631"/>
    <w:rsid w:val="3DD54483"/>
    <w:rsid w:val="41B6071E"/>
    <w:rsid w:val="425800DD"/>
    <w:rsid w:val="43040082"/>
    <w:rsid w:val="4C2517EC"/>
    <w:rsid w:val="520A7874"/>
    <w:rsid w:val="55B65526"/>
    <w:rsid w:val="65B526A6"/>
    <w:rsid w:val="690772D6"/>
    <w:rsid w:val="69A3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</Words>
  <Characters>1237</Characters>
  <Lines>10</Lines>
  <Paragraphs>2</Paragraphs>
  <TotalTime>1</TotalTime>
  <ScaleCrop>false</ScaleCrop>
  <LinksUpToDate>false</LinksUpToDate>
  <CharactersWithSpaces>1452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2022-05-31T10:31:00Z</dcterms:created>
  <dc:creator>QIUQIU曉铺</dc:creator>
  <cp:lastModifiedBy>米粒儿</cp:lastModifiedBy>
  <dcterms:modified xsi:type="dcterms:W3CDTF">2023-09-05T01:05:42Z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DF77B0B8B0984CC69EF2F5EC92C4B36D_13</vt:lpwstr>
  </property>
</Properties>
</file>