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6DBBC">
      <w:pPr>
        <w:spacing w:line="520" w:lineRule="exact"/>
        <w:jc w:val="center"/>
        <w:rPr>
          <w:rFonts w:ascii="宋体" w:hAnsi="宋体"/>
          <w:b/>
          <w:bCs/>
          <w:sz w:val="36"/>
          <w:szCs w:val="36"/>
        </w:rPr>
      </w:pPr>
      <w:r>
        <w:rPr>
          <w:rFonts w:hint="eastAsia" w:ascii="宋体" w:hAnsi="宋体"/>
          <w:b/>
          <w:bCs/>
          <w:sz w:val="36"/>
          <w:szCs w:val="36"/>
        </w:rPr>
        <w:t>二手车买卖合同</w:t>
      </w:r>
    </w:p>
    <w:p w14:paraId="57B594D4">
      <w:pPr>
        <w:pStyle w:val="2"/>
      </w:pPr>
    </w:p>
    <w:p w14:paraId="46AB3C3E">
      <w:pPr>
        <w:spacing w:line="360" w:lineRule="auto"/>
        <w:ind w:firstLine="5400" w:firstLineChars="2250"/>
        <w:rPr>
          <w:rFonts w:ascii="宋体" w:hAnsi="宋体"/>
          <w:sz w:val="24"/>
          <w:szCs w:val="24"/>
        </w:rPr>
      </w:pPr>
      <w:r>
        <w:rPr>
          <w:rFonts w:hint="eastAsia" w:ascii="宋体" w:hAnsi="宋体"/>
          <w:sz w:val="24"/>
          <w:szCs w:val="24"/>
        </w:rPr>
        <w:t>合同编号：【    】</w:t>
      </w:r>
    </w:p>
    <w:p w14:paraId="0849D2D2">
      <w:pPr>
        <w:spacing w:line="520" w:lineRule="exact"/>
        <w:rPr>
          <w:rFonts w:ascii="宋体" w:hAnsi="宋体"/>
          <w:b/>
          <w:sz w:val="24"/>
          <w:szCs w:val="24"/>
        </w:rPr>
      </w:pPr>
      <w:r>
        <w:rPr>
          <w:rFonts w:hint="eastAsia" w:ascii="宋体" w:hAnsi="宋体"/>
          <w:b/>
          <w:sz w:val="24"/>
          <w:szCs w:val="24"/>
        </w:rPr>
        <w:t>甲方（卖方）： 鲜生活</w:t>
      </w:r>
    </w:p>
    <w:p w14:paraId="7AF1B51A">
      <w:pPr>
        <w:spacing w:line="520" w:lineRule="exact"/>
        <w:rPr>
          <w:rFonts w:ascii="宋体" w:hAnsi="宋体"/>
          <w:sz w:val="24"/>
          <w:szCs w:val="24"/>
        </w:rPr>
      </w:pPr>
      <w:r>
        <w:rPr>
          <w:rFonts w:hint="eastAsia" w:ascii="宋体" w:hAnsi="宋体"/>
          <w:sz w:val="24"/>
          <w:szCs w:val="24"/>
        </w:rPr>
        <w:t xml:space="preserve">统一社会信用代码： </w:t>
      </w:r>
    </w:p>
    <w:p w14:paraId="0DCE3A35">
      <w:pPr>
        <w:spacing w:line="520" w:lineRule="exact"/>
        <w:rPr>
          <w:rFonts w:ascii="宋体" w:hAnsi="宋体"/>
          <w:sz w:val="24"/>
          <w:szCs w:val="24"/>
        </w:rPr>
      </w:pPr>
      <w:r>
        <w:rPr>
          <w:rFonts w:hint="eastAsia" w:ascii="宋体" w:hAnsi="宋体"/>
          <w:sz w:val="24"/>
          <w:szCs w:val="24"/>
        </w:rPr>
        <w:t xml:space="preserve">地址： </w:t>
      </w:r>
    </w:p>
    <w:p w14:paraId="1BB5A306">
      <w:pPr>
        <w:spacing w:line="520" w:lineRule="exact"/>
        <w:rPr>
          <w:rFonts w:ascii="宋体" w:hAnsi="宋体"/>
          <w:sz w:val="24"/>
          <w:szCs w:val="24"/>
        </w:rPr>
      </w:pPr>
      <w:r>
        <w:rPr>
          <w:rFonts w:hint="eastAsia" w:ascii="宋体" w:hAnsi="宋体"/>
          <w:sz w:val="24"/>
          <w:szCs w:val="24"/>
        </w:rPr>
        <w:t xml:space="preserve">经办人： </w:t>
      </w:r>
      <w:r>
        <w:rPr>
          <w:rFonts w:ascii="宋体" w:hAnsi="宋体"/>
          <w:sz w:val="24"/>
          <w:szCs w:val="24"/>
        </w:rPr>
        <w:t xml:space="preserve">            </w:t>
      </w:r>
      <w:r>
        <w:rPr>
          <w:rFonts w:hint="eastAsia" w:ascii="宋体" w:hAnsi="宋体"/>
          <w:sz w:val="24"/>
          <w:szCs w:val="24"/>
        </w:rPr>
        <w:t>联系电话：</w:t>
      </w:r>
    </w:p>
    <w:p w14:paraId="3A45938C">
      <w:pPr>
        <w:spacing w:line="520" w:lineRule="exact"/>
        <w:rPr>
          <w:rFonts w:ascii="宋体" w:hAnsi="宋体"/>
          <w:sz w:val="24"/>
          <w:szCs w:val="24"/>
        </w:rPr>
      </w:pPr>
      <w:r>
        <w:rPr>
          <w:rFonts w:hint="eastAsia" w:ascii="宋体" w:hAnsi="宋体"/>
          <w:sz w:val="24"/>
          <w:szCs w:val="24"/>
        </w:rPr>
        <w:t>电子邮箱：</w:t>
      </w:r>
    </w:p>
    <w:p w14:paraId="02A16E54">
      <w:pPr>
        <w:spacing w:line="520" w:lineRule="exact"/>
        <w:rPr>
          <w:rFonts w:ascii="宋体" w:hAnsi="宋体"/>
          <w:b/>
          <w:sz w:val="24"/>
          <w:szCs w:val="24"/>
        </w:rPr>
      </w:pPr>
    </w:p>
    <w:p w14:paraId="0B75033B">
      <w:pPr>
        <w:spacing w:line="520" w:lineRule="exact"/>
        <w:rPr>
          <w:rFonts w:ascii="宋体" w:hAnsi="宋体"/>
          <w:b/>
          <w:sz w:val="24"/>
          <w:szCs w:val="24"/>
        </w:rPr>
      </w:pPr>
      <w:r>
        <w:rPr>
          <w:rFonts w:hint="eastAsia" w:ascii="宋体" w:hAnsi="宋体"/>
          <w:b/>
          <w:sz w:val="24"/>
          <w:szCs w:val="24"/>
        </w:rPr>
        <w:t xml:space="preserve">乙方（买方）： </w:t>
      </w:r>
    </w:p>
    <w:p w14:paraId="5AD0C382">
      <w:pPr>
        <w:spacing w:line="520" w:lineRule="exact"/>
        <w:rPr>
          <w:rFonts w:ascii="宋体" w:hAnsi="宋体"/>
          <w:sz w:val="24"/>
          <w:szCs w:val="24"/>
        </w:rPr>
      </w:pPr>
      <w:r>
        <w:rPr>
          <w:rFonts w:hint="eastAsia" w:ascii="宋体" w:hAnsi="宋体"/>
          <w:sz w:val="24"/>
          <w:szCs w:val="24"/>
        </w:rPr>
        <w:t xml:space="preserve">统一社会信用代码： </w:t>
      </w:r>
    </w:p>
    <w:p w14:paraId="6BAB8E30">
      <w:pPr>
        <w:spacing w:line="520" w:lineRule="exact"/>
        <w:rPr>
          <w:rFonts w:ascii="宋体" w:hAnsi="宋体"/>
          <w:sz w:val="24"/>
          <w:szCs w:val="24"/>
        </w:rPr>
      </w:pPr>
      <w:r>
        <w:rPr>
          <w:rFonts w:hint="eastAsia" w:ascii="宋体" w:hAnsi="宋体"/>
          <w:sz w:val="24"/>
          <w:szCs w:val="24"/>
        </w:rPr>
        <w:t xml:space="preserve">地址： </w:t>
      </w:r>
    </w:p>
    <w:p w14:paraId="45838D4F">
      <w:pPr>
        <w:spacing w:line="520" w:lineRule="exact"/>
        <w:rPr>
          <w:rFonts w:ascii="宋体" w:hAnsi="宋体"/>
          <w:sz w:val="24"/>
          <w:szCs w:val="24"/>
        </w:rPr>
      </w:pPr>
      <w:r>
        <w:rPr>
          <w:rFonts w:hint="eastAsia" w:ascii="宋体" w:hAnsi="宋体"/>
          <w:sz w:val="24"/>
          <w:szCs w:val="24"/>
        </w:rPr>
        <w:t>经办人：              联系电话：</w:t>
      </w:r>
    </w:p>
    <w:p w14:paraId="0879A296">
      <w:pPr>
        <w:spacing w:line="520" w:lineRule="exact"/>
        <w:rPr>
          <w:rFonts w:ascii="宋体" w:hAnsi="宋体"/>
          <w:sz w:val="24"/>
          <w:szCs w:val="24"/>
        </w:rPr>
      </w:pPr>
      <w:r>
        <w:rPr>
          <w:rFonts w:hint="eastAsia" w:ascii="宋体" w:hAnsi="宋体"/>
          <w:sz w:val="24"/>
          <w:szCs w:val="24"/>
        </w:rPr>
        <w:t>电子邮箱：</w:t>
      </w:r>
    </w:p>
    <w:p w14:paraId="0569DF40">
      <w:pPr>
        <w:spacing w:line="520" w:lineRule="exact"/>
        <w:rPr>
          <w:rFonts w:ascii="宋体" w:hAnsi="宋体"/>
          <w:sz w:val="24"/>
          <w:szCs w:val="24"/>
        </w:rPr>
      </w:pPr>
      <w:r>
        <w:rPr>
          <w:rFonts w:ascii="宋体" w:hAnsi="宋体"/>
          <w:sz w:val="24"/>
          <w:szCs w:val="24"/>
        </w:rPr>
        <w:t xml:space="preserve">  </w:t>
      </w:r>
    </w:p>
    <w:p w14:paraId="7D9BDFCD">
      <w:pPr>
        <w:spacing w:line="520" w:lineRule="exact"/>
        <w:ind w:firstLine="480" w:firstLineChars="200"/>
        <w:jc w:val="left"/>
        <w:rPr>
          <w:rFonts w:ascii="宋体" w:hAnsi="宋体"/>
          <w:sz w:val="24"/>
          <w:szCs w:val="24"/>
        </w:rPr>
      </w:pPr>
      <w:r>
        <w:rPr>
          <w:rFonts w:hint="eastAsia" w:ascii="宋体" w:hAnsi="宋体"/>
          <w:sz w:val="24"/>
          <w:szCs w:val="24"/>
        </w:rPr>
        <w:t>根据《中华人民共和国民法典》、《二手车流通管理办法》等有关法律、法规的规定，就二手车的买卖事宜，买卖双方在平等、自愿、协商一致的基础上签订本合同。</w:t>
      </w:r>
    </w:p>
    <w:p w14:paraId="6C916483">
      <w:pPr>
        <w:spacing w:line="520" w:lineRule="exact"/>
        <w:rPr>
          <w:rFonts w:ascii="宋体" w:hAnsi="宋体"/>
          <w:b/>
          <w:sz w:val="24"/>
          <w:szCs w:val="24"/>
        </w:rPr>
      </w:pPr>
      <w:r>
        <w:rPr>
          <w:rFonts w:hint="eastAsia" w:ascii="宋体" w:hAnsi="宋体"/>
          <w:b/>
          <w:sz w:val="24"/>
          <w:szCs w:val="24"/>
        </w:rPr>
        <w:t>第一条  标的及金额</w:t>
      </w:r>
    </w:p>
    <w:p w14:paraId="2FD8F88A">
      <w:pPr>
        <w:spacing w:line="520" w:lineRule="exact"/>
        <w:ind w:firstLine="480" w:firstLineChars="200"/>
        <w:jc w:val="left"/>
        <w:rPr>
          <w:rFonts w:ascii="宋体" w:hAnsi="宋体"/>
          <w:sz w:val="24"/>
          <w:szCs w:val="24"/>
        </w:rPr>
      </w:pPr>
      <w:r>
        <w:rPr>
          <w:rFonts w:hint="eastAsia" w:ascii="宋体" w:hAnsi="宋体"/>
          <w:sz w:val="24"/>
          <w:szCs w:val="24"/>
        </w:rPr>
        <w:t>1.1 甲方同意将其自有的车辆【  】出售与乙方，车辆牌照、发动机号及其他车辆状况等详见附件《车辆交接单》。</w:t>
      </w:r>
    </w:p>
    <w:p w14:paraId="3FC43A70">
      <w:pPr>
        <w:spacing w:line="520" w:lineRule="exact"/>
        <w:ind w:firstLine="480" w:firstLineChars="200"/>
        <w:rPr>
          <w:rFonts w:ascii="宋体" w:hAnsi="宋体"/>
          <w:color w:val="000000"/>
          <w:sz w:val="24"/>
          <w:szCs w:val="24"/>
        </w:rPr>
      </w:pPr>
      <w:r>
        <w:rPr>
          <w:rFonts w:hint="eastAsia" w:ascii="宋体" w:hAnsi="宋体"/>
          <w:sz w:val="24"/>
          <w:szCs w:val="24"/>
        </w:rPr>
        <w:t xml:space="preserve">1.2 </w:t>
      </w:r>
      <w:r>
        <w:rPr>
          <w:rFonts w:hint="eastAsia" w:ascii="宋体" w:hAnsi="宋体"/>
          <w:color w:val="000000"/>
          <w:sz w:val="24"/>
          <w:szCs w:val="24"/>
        </w:rPr>
        <w:t xml:space="preserve">车辆出售总价款为（含13%增值税）：人民币【   】元（大写： </w:t>
      </w:r>
      <w:r>
        <w:rPr>
          <w:rFonts w:ascii="宋体" w:hAnsi="宋体"/>
          <w:color w:val="000000"/>
          <w:sz w:val="24"/>
          <w:szCs w:val="24"/>
        </w:rPr>
        <w:t xml:space="preserve">     </w:t>
      </w:r>
      <w:r>
        <w:rPr>
          <w:rFonts w:hint="eastAsia" w:ascii="宋体" w:hAnsi="宋体"/>
          <w:color w:val="000000"/>
          <w:sz w:val="24"/>
          <w:szCs w:val="24"/>
        </w:rPr>
        <w:t>元），以上价款仅为购车款，不含车辆过户等产生的其他费用，车辆过户产生的其他费用由乙方承担。</w:t>
      </w:r>
    </w:p>
    <w:p w14:paraId="2B2AD80E">
      <w:pPr>
        <w:spacing w:line="520" w:lineRule="exact"/>
        <w:rPr>
          <w:rFonts w:ascii="宋体" w:hAnsi="宋体"/>
          <w:color w:val="000000"/>
          <w:sz w:val="24"/>
          <w:szCs w:val="24"/>
        </w:rPr>
      </w:pPr>
      <w:r>
        <w:rPr>
          <w:rFonts w:hint="eastAsia" w:ascii="宋体" w:hAnsi="宋体"/>
          <w:b/>
          <w:color w:val="000000"/>
          <w:sz w:val="24"/>
          <w:szCs w:val="24"/>
        </w:rPr>
        <w:t>第二条  车辆价款支付及车辆过户、交付</w:t>
      </w:r>
    </w:p>
    <w:p w14:paraId="196BAF45">
      <w:pPr>
        <w:spacing w:line="520" w:lineRule="exact"/>
        <w:ind w:firstLine="480" w:firstLineChars="200"/>
        <w:rPr>
          <w:rFonts w:ascii="宋体" w:hAnsi="宋体"/>
          <w:color w:val="000000"/>
          <w:sz w:val="24"/>
          <w:szCs w:val="24"/>
        </w:rPr>
      </w:pPr>
      <w:r>
        <w:rPr>
          <w:rFonts w:hint="eastAsia" w:ascii="宋体" w:hAnsi="宋体"/>
          <w:color w:val="000000"/>
          <w:sz w:val="24"/>
          <w:szCs w:val="24"/>
        </w:rPr>
        <w:t>2.1 乙方于【 】年【 】月【 】日至【 】年【 】月【 】日期间内，一次性付清购车款。如甲方有向乙方退还车辆租赁保证金、支付运费等其他应付乙方的款项的，乙方同意甲方从上述应支付乙方的款项中直接抵扣购车款，不足抵扣的，乙方应按本条约定支付剩余购车款。</w:t>
      </w:r>
    </w:p>
    <w:p w14:paraId="0649F2A1">
      <w:pPr>
        <w:spacing w:line="520" w:lineRule="exact"/>
        <w:ind w:firstLine="480" w:firstLineChars="200"/>
        <w:rPr>
          <w:rFonts w:ascii="宋体" w:hAnsi="宋体"/>
          <w:color w:val="000000"/>
          <w:sz w:val="24"/>
          <w:szCs w:val="24"/>
        </w:rPr>
      </w:pPr>
      <w:r>
        <w:rPr>
          <w:rFonts w:hint="eastAsia" w:ascii="宋体" w:hAnsi="宋体"/>
          <w:color w:val="000000"/>
          <w:sz w:val="24"/>
          <w:szCs w:val="24"/>
        </w:rPr>
        <w:t>2.2 甲方应在乙方全额支付购车款及其他应付费用后【 】日内向乙方交付车辆、相关证件并办理车辆过户手续。</w:t>
      </w:r>
    </w:p>
    <w:p w14:paraId="612B1A2D">
      <w:pPr>
        <w:spacing w:line="520" w:lineRule="exact"/>
        <w:ind w:firstLine="480" w:firstLineChars="200"/>
        <w:rPr>
          <w:rFonts w:ascii="宋体" w:hAnsi="宋体"/>
          <w:sz w:val="24"/>
          <w:szCs w:val="24"/>
        </w:rPr>
      </w:pPr>
      <w:r>
        <w:rPr>
          <w:rFonts w:hint="eastAsia" w:ascii="宋体" w:hAnsi="宋体"/>
          <w:color w:val="000000"/>
          <w:sz w:val="24"/>
          <w:szCs w:val="24"/>
        </w:rPr>
        <w:t>2.</w:t>
      </w:r>
      <w:r>
        <w:rPr>
          <w:rFonts w:hint="eastAsia" w:ascii="宋体" w:hAnsi="宋体"/>
          <w:sz w:val="24"/>
          <w:szCs w:val="24"/>
        </w:rPr>
        <w:t>3 甲方指定收款账户如下：</w:t>
      </w:r>
    </w:p>
    <w:p w14:paraId="40CD2C7B">
      <w:pPr>
        <w:spacing w:line="520" w:lineRule="exact"/>
        <w:ind w:firstLine="480" w:firstLineChars="200"/>
        <w:rPr>
          <w:rFonts w:ascii="宋体" w:hAnsi="宋体"/>
          <w:sz w:val="24"/>
          <w:szCs w:val="24"/>
        </w:rPr>
      </w:pPr>
      <w:r>
        <w:rPr>
          <w:rFonts w:hint="eastAsia" w:ascii="宋体" w:hAnsi="宋体"/>
          <w:sz w:val="24"/>
          <w:szCs w:val="24"/>
        </w:rPr>
        <w:t>开户行：</w:t>
      </w:r>
    </w:p>
    <w:p w14:paraId="5091FA0A">
      <w:pPr>
        <w:spacing w:line="520" w:lineRule="exact"/>
        <w:ind w:firstLine="480" w:firstLineChars="200"/>
        <w:rPr>
          <w:rFonts w:ascii="宋体" w:hAnsi="宋体"/>
          <w:sz w:val="24"/>
          <w:szCs w:val="24"/>
        </w:rPr>
      </w:pPr>
      <w:r>
        <w:rPr>
          <w:rFonts w:hint="eastAsia" w:ascii="宋体" w:hAnsi="宋体"/>
          <w:sz w:val="24"/>
          <w:szCs w:val="24"/>
        </w:rPr>
        <w:t xml:space="preserve">开户名：               </w:t>
      </w:r>
    </w:p>
    <w:p w14:paraId="0519A116">
      <w:pPr>
        <w:spacing w:line="520" w:lineRule="exact"/>
        <w:ind w:firstLine="480" w:firstLineChars="200"/>
        <w:rPr>
          <w:rFonts w:ascii="宋体" w:hAnsi="宋体"/>
          <w:sz w:val="24"/>
          <w:szCs w:val="24"/>
        </w:rPr>
      </w:pPr>
      <w:r>
        <w:rPr>
          <w:rFonts w:hint="eastAsia" w:ascii="宋体" w:hAnsi="宋体"/>
          <w:sz w:val="24"/>
          <w:szCs w:val="24"/>
        </w:rPr>
        <w:t>银行账号：</w:t>
      </w:r>
    </w:p>
    <w:p w14:paraId="12E2520A">
      <w:pPr>
        <w:spacing w:line="520" w:lineRule="exact"/>
        <w:ind w:firstLine="480" w:firstLineChars="200"/>
        <w:rPr>
          <w:rFonts w:ascii="宋体" w:hAnsi="宋体"/>
          <w:sz w:val="24"/>
          <w:szCs w:val="24"/>
        </w:rPr>
      </w:pPr>
      <w:r>
        <w:rPr>
          <w:rFonts w:hint="eastAsia" w:ascii="宋体" w:hAnsi="宋体"/>
          <w:sz w:val="24"/>
          <w:szCs w:val="24"/>
        </w:rPr>
        <w:t>2.4 甲方将车辆交付乙方后，车辆风险转移至乙方。因车辆质量、权属等问题导致乙方与第三方产生争议纠纷的，由乙方自行解决并承担相关赔偿责任及法律责任。</w:t>
      </w:r>
    </w:p>
    <w:p w14:paraId="666C7C05">
      <w:pPr>
        <w:spacing w:line="520" w:lineRule="exact"/>
        <w:ind w:firstLine="480" w:firstLineChars="200"/>
        <w:rPr>
          <w:rFonts w:ascii="宋体" w:hAnsi="宋体"/>
          <w:sz w:val="24"/>
          <w:szCs w:val="24"/>
        </w:rPr>
      </w:pPr>
      <w:r>
        <w:rPr>
          <w:rFonts w:hint="eastAsia" w:ascii="宋体" w:hAnsi="宋体"/>
          <w:sz w:val="24"/>
          <w:szCs w:val="24"/>
        </w:rPr>
        <w:t>2.5 自交车之日起（以《车辆交接单》为准），车辆的保险、违章、年检审车等所有费用由乙方承担。</w:t>
      </w:r>
    </w:p>
    <w:p w14:paraId="4B4C517A">
      <w:pPr>
        <w:spacing w:line="520" w:lineRule="exact"/>
        <w:rPr>
          <w:rFonts w:ascii="宋体" w:hAnsi="宋体"/>
          <w:b/>
          <w:sz w:val="24"/>
          <w:szCs w:val="24"/>
        </w:rPr>
      </w:pPr>
      <w:r>
        <w:rPr>
          <w:rFonts w:hint="eastAsia" w:ascii="宋体" w:hAnsi="宋体"/>
          <w:b/>
          <w:sz w:val="24"/>
          <w:szCs w:val="24"/>
        </w:rPr>
        <w:t>第三条  甲方权利和义务</w:t>
      </w:r>
    </w:p>
    <w:p w14:paraId="478F0133">
      <w:pPr>
        <w:spacing w:line="520" w:lineRule="exact"/>
        <w:ind w:firstLine="480" w:firstLineChars="200"/>
        <w:rPr>
          <w:rFonts w:ascii="宋体" w:hAnsi="宋体"/>
          <w:sz w:val="24"/>
          <w:szCs w:val="24"/>
        </w:rPr>
      </w:pPr>
      <w:r>
        <w:rPr>
          <w:rFonts w:hint="eastAsia" w:ascii="宋体" w:hAnsi="宋体"/>
          <w:sz w:val="24"/>
          <w:szCs w:val="24"/>
        </w:rPr>
        <w:t>3.1 甲方应按照合同约定的时间、地点向乙方交付车辆及相关凭证。</w:t>
      </w:r>
    </w:p>
    <w:p w14:paraId="5CA06986">
      <w:pPr>
        <w:spacing w:line="520" w:lineRule="exact"/>
        <w:ind w:firstLine="480" w:firstLineChars="200"/>
        <w:rPr>
          <w:rFonts w:ascii="宋体" w:hAnsi="宋体"/>
          <w:sz w:val="24"/>
          <w:szCs w:val="24"/>
        </w:rPr>
      </w:pPr>
      <w:r>
        <w:rPr>
          <w:rFonts w:hint="eastAsia" w:ascii="宋体" w:hAnsi="宋体"/>
          <w:sz w:val="24"/>
          <w:szCs w:val="24"/>
        </w:rPr>
        <w:t>3.2 甲方保证所出示及提供的与车辆有关的一切证件、证明及信息合法、真实、有效。</w:t>
      </w:r>
    </w:p>
    <w:p w14:paraId="5ACCD225">
      <w:pPr>
        <w:spacing w:line="520" w:lineRule="exact"/>
        <w:ind w:firstLine="480" w:firstLineChars="200"/>
        <w:rPr>
          <w:rFonts w:ascii="宋体" w:hAnsi="宋体"/>
          <w:color w:val="C00000"/>
          <w:sz w:val="24"/>
          <w:szCs w:val="24"/>
        </w:rPr>
      </w:pPr>
      <w:r>
        <w:rPr>
          <w:rFonts w:hint="eastAsia" w:ascii="宋体" w:hAnsi="宋体"/>
          <w:sz w:val="24"/>
          <w:szCs w:val="24"/>
        </w:rPr>
        <w:t>3.3 甲方应确保出售给乙方的车辆无任何权利瑕疵。</w:t>
      </w:r>
    </w:p>
    <w:p w14:paraId="3CC57890">
      <w:pPr>
        <w:spacing w:line="520" w:lineRule="exact"/>
        <w:rPr>
          <w:rFonts w:ascii="宋体" w:hAnsi="宋体"/>
          <w:b/>
          <w:sz w:val="24"/>
          <w:szCs w:val="24"/>
        </w:rPr>
      </w:pPr>
      <w:r>
        <w:rPr>
          <w:rFonts w:hint="eastAsia" w:ascii="宋体" w:hAnsi="宋体"/>
          <w:b/>
          <w:sz w:val="24"/>
          <w:szCs w:val="24"/>
        </w:rPr>
        <w:t>第四条  乙方权利和义务</w:t>
      </w:r>
    </w:p>
    <w:p w14:paraId="56FF7E3F">
      <w:pPr>
        <w:spacing w:line="520" w:lineRule="exact"/>
        <w:ind w:firstLine="480" w:firstLineChars="200"/>
        <w:rPr>
          <w:rFonts w:ascii="宋体" w:hAnsi="宋体"/>
          <w:color w:val="000000"/>
          <w:sz w:val="24"/>
          <w:szCs w:val="24"/>
        </w:rPr>
      </w:pPr>
      <w:r>
        <w:rPr>
          <w:rFonts w:hint="eastAsia" w:ascii="宋体" w:hAnsi="宋体"/>
          <w:sz w:val="24"/>
          <w:szCs w:val="24"/>
        </w:rPr>
        <w:t>4.1 乙方应按照合同约定及时</w:t>
      </w:r>
      <w:r>
        <w:rPr>
          <w:rFonts w:hint="eastAsia" w:ascii="宋体" w:hAnsi="宋体"/>
          <w:color w:val="000000"/>
          <w:sz w:val="24"/>
          <w:szCs w:val="24"/>
        </w:rPr>
        <w:t>支付购车款及其他应付费用，乙方未付清相关费用的，甲方有权拒绝交付车辆及办理车辆过户手续，由此造成的损失由乙方自行承担。</w:t>
      </w:r>
    </w:p>
    <w:p w14:paraId="50EC1DB3">
      <w:pPr>
        <w:spacing w:line="520" w:lineRule="exact"/>
        <w:ind w:firstLine="480" w:firstLineChars="200"/>
        <w:rPr>
          <w:rFonts w:ascii="宋体" w:hAnsi="宋体"/>
          <w:sz w:val="24"/>
          <w:szCs w:val="24"/>
        </w:rPr>
      </w:pPr>
      <w:r>
        <w:rPr>
          <w:rFonts w:hint="eastAsia" w:ascii="宋体" w:hAnsi="宋体"/>
          <w:sz w:val="24"/>
          <w:szCs w:val="24"/>
        </w:rPr>
        <w:t>4.2 乙方对甲方交付车辆的使用、修理、事故、检验等状况已全部充分知晓，并同意按车辆现状购买。车辆交付后，乙方不得以车辆存在质量问题、发生事故、维修等理由向甲方主张任何权益，否则应承担由此给甲方造成的所有损失。</w:t>
      </w:r>
    </w:p>
    <w:p w14:paraId="2014D53E">
      <w:pPr>
        <w:spacing w:line="520" w:lineRule="exact"/>
        <w:ind w:firstLine="480" w:firstLineChars="200"/>
        <w:rPr>
          <w:rFonts w:ascii="宋体" w:hAnsi="宋体"/>
          <w:sz w:val="24"/>
          <w:szCs w:val="24"/>
        </w:rPr>
      </w:pPr>
      <w:r>
        <w:rPr>
          <w:rFonts w:hint="eastAsia" w:ascii="宋体" w:hAnsi="宋体"/>
          <w:sz w:val="24"/>
          <w:szCs w:val="24"/>
        </w:rPr>
        <w:t>4.3车辆交付乙方后发生的所有风险均由乙方承担，包括但不限于车辆被盗、发生交通事故导致车辆毁损等，由此导致的所有经济赔偿责任及法律责任均由乙方承担，如甲方因此被第三方追责的，甲方有权向乙方追偿。</w:t>
      </w:r>
    </w:p>
    <w:p w14:paraId="61FF64D3">
      <w:pPr>
        <w:pStyle w:val="2"/>
        <w:spacing w:line="500" w:lineRule="exact"/>
        <w:ind w:firstLine="480" w:firstLineChars="200"/>
        <w:rPr>
          <w:rFonts w:ascii="宋体" w:hAnsi="宋体"/>
          <w:sz w:val="24"/>
          <w:szCs w:val="24"/>
        </w:rPr>
      </w:pPr>
      <w:r>
        <w:rPr>
          <w:rFonts w:hint="eastAsia" w:ascii="宋体" w:hAnsi="宋体"/>
          <w:sz w:val="24"/>
          <w:szCs w:val="24"/>
        </w:rPr>
        <w:t>4.4 对转出属地的车辆，乙方确认已经了解注册地对于迁入机动车限制性规定，确认该车辆符合当地注册登记标准。如果因非甲方原因导致乙方无法在当地注册登记的，乙方自行承担责任。</w:t>
      </w:r>
    </w:p>
    <w:p w14:paraId="574B0952">
      <w:pPr>
        <w:spacing w:line="520" w:lineRule="exact"/>
        <w:ind w:firstLine="482" w:firstLineChars="200"/>
        <w:rPr>
          <w:rFonts w:ascii="宋体" w:hAnsi="宋体"/>
          <w:b/>
          <w:sz w:val="24"/>
          <w:szCs w:val="24"/>
        </w:rPr>
      </w:pPr>
      <w:r>
        <w:rPr>
          <w:rFonts w:hint="eastAsia" w:ascii="宋体" w:hAnsi="宋体"/>
          <w:b/>
          <w:sz w:val="24"/>
          <w:szCs w:val="24"/>
        </w:rPr>
        <w:t>第五条  违约责任</w:t>
      </w:r>
    </w:p>
    <w:p w14:paraId="125883D1">
      <w:pPr>
        <w:spacing w:line="520" w:lineRule="exact"/>
        <w:ind w:firstLine="480" w:firstLineChars="200"/>
        <w:rPr>
          <w:rFonts w:ascii="宋体" w:hAnsi="宋体"/>
          <w:sz w:val="24"/>
          <w:szCs w:val="24"/>
        </w:rPr>
      </w:pPr>
      <w:r>
        <w:rPr>
          <w:rFonts w:hint="eastAsia" w:ascii="宋体" w:hAnsi="宋体"/>
          <w:sz w:val="24"/>
          <w:szCs w:val="24"/>
        </w:rPr>
        <w:t xml:space="preserve">5.1 </w:t>
      </w:r>
      <w:r>
        <w:rPr>
          <w:rFonts w:hint="eastAsia" w:ascii="宋体" w:hAnsi="宋体"/>
          <w:color w:val="000000"/>
          <w:sz w:val="24"/>
          <w:szCs w:val="24"/>
        </w:rPr>
        <w:t>乙方逾期支付购车款及其他应付费用的，每日按照应付金额的0.1%向甲方支付违约金，逾期</w:t>
      </w:r>
      <w:r>
        <w:rPr>
          <w:rFonts w:hint="eastAsia" w:ascii="宋体" w:hAnsi="宋体"/>
          <w:sz w:val="24"/>
          <w:szCs w:val="24"/>
        </w:rPr>
        <w:t>超过10日，甲方有权解除本合同、收回全部车辆并要求乙方承担购车款总额20%的违约金，因此给甲方造成其他损失的，乙方应承担赔偿责任。</w:t>
      </w:r>
    </w:p>
    <w:p w14:paraId="603A8E56">
      <w:pPr>
        <w:spacing w:line="520" w:lineRule="exact"/>
        <w:ind w:firstLine="480" w:firstLineChars="200"/>
        <w:rPr>
          <w:rFonts w:ascii="宋体" w:hAnsi="宋体"/>
          <w:sz w:val="24"/>
          <w:szCs w:val="24"/>
        </w:rPr>
      </w:pPr>
      <w:r>
        <w:rPr>
          <w:rFonts w:hint="eastAsia" w:ascii="宋体" w:hAnsi="宋体"/>
          <w:sz w:val="24"/>
          <w:szCs w:val="24"/>
        </w:rPr>
        <w:t>5.2  如合同解除甲方收回车辆的，乙方应于解除当天返还全部车辆。如有延迟，甲方有权按三倍市场同类租车标准收取租金，同时，乙方承担甲方因此产生的一切追偿费用。如乙方不能返还车辆的，应按甲方车辆市场价的1.5倍赔偿损失。</w:t>
      </w:r>
    </w:p>
    <w:p w14:paraId="07D57AC1">
      <w:pPr>
        <w:spacing w:line="520" w:lineRule="exact"/>
        <w:ind w:firstLine="480" w:firstLineChars="200"/>
        <w:rPr>
          <w:rFonts w:ascii="宋体" w:hAnsi="宋体"/>
          <w:sz w:val="24"/>
          <w:szCs w:val="24"/>
        </w:rPr>
      </w:pPr>
      <w:r>
        <w:rPr>
          <w:rFonts w:hint="eastAsia" w:ascii="宋体" w:hAnsi="宋体"/>
          <w:sz w:val="24"/>
          <w:szCs w:val="24"/>
        </w:rPr>
        <w:t>5.3 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14:paraId="4D441CC2">
      <w:pPr>
        <w:spacing w:line="520" w:lineRule="exact"/>
        <w:ind w:firstLine="480" w:firstLineChars="200"/>
        <w:rPr>
          <w:rFonts w:ascii="宋体" w:hAnsi="宋体"/>
          <w:sz w:val="24"/>
          <w:szCs w:val="24"/>
        </w:rPr>
      </w:pPr>
      <w:r>
        <w:rPr>
          <w:rFonts w:hint="eastAsia" w:ascii="宋体" w:hAnsi="宋体"/>
          <w:sz w:val="24"/>
          <w:szCs w:val="24"/>
        </w:rPr>
        <w:t>5.4 乙方应赔偿因其违反本合同项下任何义务而给甲方造成的一切直接或间接损失（包括但不限于甲方遭受的利润损失、客户或第三方索赔或罚金、及诉讼费、律师费、执行费、评估、拍卖等甲方为实现债权的全部费用），乙方怠于赔偿的，甲方有权从应付乙方的其他款项中予以抵扣。</w:t>
      </w:r>
    </w:p>
    <w:p w14:paraId="3A3EF797">
      <w:pPr>
        <w:spacing w:line="520" w:lineRule="exact"/>
        <w:rPr>
          <w:rFonts w:ascii="宋体" w:hAnsi="宋体"/>
          <w:sz w:val="24"/>
          <w:szCs w:val="24"/>
        </w:rPr>
      </w:pPr>
      <w:r>
        <w:rPr>
          <w:rFonts w:hint="eastAsia" w:ascii="宋体" w:hAnsi="宋体"/>
          <w:b/>
          <w:sz w:val="24"/>
          <w:szCs w:val="24"/>
        </w:rPr>
        <w:t>第六条  争议解决</w:t>
      </w:r>
    </w:p>
    <w:p w14:paraId="70EA1C15">
      <w:pPr>
        <w:spacing w:line="520" w:lineRule="exact"/>
        <w:ind w:firstLine="480" w:firstLineChars="200"/>
        <w:rPr>
          <w:rFonts w:ascii="宋体" w:hAnsi="宋体"/>
          <w:sz w:val="24"/>
          <w:szCs w:val="24"/>
        </w:rPr>
      </w:pPr>
      <w:r>
        <w:rPr>
          <w:rFonts w:hint="eastAsia" w:ascii="宋体" w:hAnsi="宋体"/>
          <w:sz w:val="24"/>
          <w:szCs w:val="24"/>
        </w:rPr>
        <w:t>本合同适用中华人民共和国法律；有关本合同的一切争议，双方应友好协商解决，协商不成，双方同意提交甲方所在地人民法院诉讼解决。</w:t>
      </w:r>
    </w:p>
    <w:p w14:paraId="58F45AE7">
      <w:pPr>
        <w:spacing w:line="520" w:lineRule="exact"/>
        <w:rPr>
          <w:rFonts w:ascii="宋体" w:hAnsi="宋体"/>
          <w:b/>
          <w:sz w:val="24"/>
          <w:szCs w:val="24"/>
        </w:rPr>
      </w:pPr>
      <w:r>
        <w:rPr>
          <w:rFonts w:hint="eastAsia" w:ascii="宋体" w:hAnsi="宋体"/>
          <w:b/>
          <w:sz w:val="24"/>
          <w:szCs w:val="24"/>
        </w:rPr>
        <w:t>第七条  附则</w:t>
      </w:r>
    </w:p>
    <w:p w14:paraId="33DC1FAB">
      <w:pPr>
        <w:pStyle w:val="10"/>
        <w:tabs>
          <w:tab w:val="left" w:pos="855"/>
        </w:tabs>
        <w:kinsoku w:val="0"/>
        <w:autoSpaceDE w:val="0"/>
        <w:autoSpaceDN w:val="0"/>
        <w:spacing w:line="520" w:lineRule="exact"/>
        <w:ind w:firstLine="480" w:firstLineChars="200"/>
        <w:rPr>
          <w:sz w:val="24"/>
          <w:szCs w:val="24"/>
        </w:rPr>
      </w:pPr>
      <w:r>
        <w:rPr>
          <w:rFonts w:hint="eastAsia" w:cs="Times New Roman"/>
          <w:sz w:val="24"/>
          <w:szCs w:val="24"/>
          <w:lang w:val="en-US" w:eastAsia="zh-CN"/>
        </w:rPr>
        <w:t xml:space="preserve">7.1 </w:t>
      </w:r>
      <w:r>
        <w:rPr>
          <w:rFonts w:hint="eastAsia"/>
          <w:sz w:val="24"/>
          <w:szCs w:val="24"/>
          <w:lang w:val="en-US" w:eastAsia="zh-CN"/>
        </w:rPr>
        <w:t>任何一方根据本合同约定向另一方发出的通知、对账单、结算报告等文件均应采用书面形式、以中文书写，并以特快专递或电子邮件发送（联系方式详见合同首部）。文件、通知等若以电子邮件方式发送的，以发送方终端收到发出成功的讯号之日视为送达；以快递方式寄送的，快递系统显示签收之日视为送达。任何一方均不得拒收对方发出的文件、通知，若发生拒收的，拒收之日视为送达。相关联系信息如有变更，变更方应及时书面通知对方，通知送达对方前，对方行为仍以原信息为准。</w:t>
      </w:r>
    </w:p>
    <w:p w14:paraId="2FD654A6">
      <w:pPr>
        <w:pStyle w:val="10"/>
        <w:tabs>
          <w:tab w:val="left" w:pos="855"/>
        </w:tabs>
        <w:kinsoku w:val="0"/>
        <w:autoSpaceDE w:val="0"/>
        <w:autoSpaceDN w:val="0"/>
        <w:spacing w:line="520" w:lineRule="exact"/>
        <w:ind w:firstLine="480" w:firstLineChars="200"/>
        <w:rPr>
          <w:sz w:val="24"/>
          <w:szCs w:val="24"/>
          <w:lang w:val="en-US" w:eastAsia="zh-CN"/>
        </w:rPr>
      </w:pPr>
      <w:r>
        <w:rPr>
          <w:rFonts w:hint="eastAsia"/>
          <w:sz w:val="24"/>
          <w:szCs w:val="24"/>
          <w:lang w:val="en-US" w:eastAsia="zh-CN"/>
        </w:rPr>
        <w:t>7.2 本合同未尽事宜，双方可协商修订，签订书面补充协议。补充协议是本合同的一部分，与本合同具有同等法律效力。</w:t>
      </w:r>
    </w:p>
    <w:p w14:paraId="6C902263">
      <w:pPr>
        <w:pStyle w:val="10"/>
        <w:tabs>
          <w:tab w:val="left" w:pos="855"/>
        </w:tabs>
        <w:kinsoku w:val="0"/>
        <w:autoSpaceDE w:val="0"/>
        <w:autoSpaceDN w:val="0"/>
        <w:spacing w:line="520" w:lineRule="exact"/>
        <w:ind w:firstLine="480" w:firstLineChars="200"/>
        <w:rPr>
          <w:rFonts w:eastAsia="PMingLiU"/>
          <w:sz w:val="24"/>
          <w:szCs w:val="24"/>
        </w:rPr>
      </w:pPr>
      <w:r>
        <w:rPr>
          <w:rFonts w:hint="eastAsia"/>
          <w:sz w:val="24"/>
          <w:szCs w:val="24"/>
          <w:lang w:val="en-US" w:eastAsia="zh-CN" w:bidi="en-US"/>
        </w:rPr>
        <w:t xml:space="preserve">7.3 </w:t>
      </w:r>
      <w:r>
        <w:rPr>
          <w:rFonts w:hint="eastAsia"/>
          <w:sz w:val="24"/>
          <w:szCs w:val="24"/>
        </w:rPr>
        <w:t>本合同</w:t>
      </w:r>
      <w:r>
        <w:rPr>
          <w:rFonts w:hint="eastAsia"/>
          <w:sz w:val="24"/>
          <w:szCs w:val="24"/>
          <w:lang w:eastAsia="zh-CN"/>
        </w:rPr>
        <w:t>自</w:t>
      </w:r>
      <w:r>
        <w:rPr>
          <w:rFonts w:hint="eastAsia"/>
          <w:sz w:val="24"/>
          <w:szCs w:val="24"/>
        </w:rPr>
        <w:t>双方</w:t>
      </w:r>
      <w:r>
        <w:rPr>
          <w:rFonts w:hint="eastAsia"/>
          <w:sz w:val="24"/>
          <w:szCs w:val="24"/>
          <w:lang w:eastAsia="zh-CN"/>
        </w:rPr>
        <w:t>签字</w:t>
      </w:r>
      <w:r>
        <w:rPr>
          <w:rFonts w:hint="eastAsia"/>
          <w:sz w:val="24"/>
          <w:szCs w:val="24"/>
        </w:rPr>
        <w:t>盖章</w:t>
      </w:r>
      <w:r>
        <w:rPr>
          <w:rFonts w:hint="eastAsia"/>
          <w:sz w:val="24"/>
          <w:szCs w:val="24"/>
          <w:lang w:eastAsia="zh-CN"/>
        </w:rPr>
        <w:t>之日起生</w:t>
      </w:r>
      <w:r>
        <w:rPr>
          <w:rFonts w:hint="eastAsia"/>
          <w:sz w:val="24"/>
          <w:szCs w:val="24"/>
        </w:rPr>
        <w:t>效，本合同一式</w:t>
      </w: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份，双方各执</w:t>
      </w: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份，具有同等法律效力。</w:t>
      </w:r>
    </w:p>
    <w:p w14:paraId="03429709">
      <w:pPr>
        <w:pStyle w:val="10"/>
        <w:tabs>
          <w:tab w:val="left" w:pos="855"/>
        </w:tabs>
        <w:kinsoku w:val="0"/>
        <w:autoSpaceDE w:val="0"/>
        <w:autoSpaceDN w:val="0"/>
        <w:spacing w:line="520" w:lineRule="exact"/>
        <w:ind w:firstLine="480" w:firstLineChars="200"/>
        <w:rPr>
          <w:rFonts w:hint="eastAsia" w:eastAsia="PMingLiU"/>
          <w:color w:val="FF0000"/>
          <w:sz w:val="24"/>
          <w:szCs w:val="24"/>
        </w:rPr>
      </w:pPr>
      <w:commentRangeStart w:id="0"/>
      <w:r>
        <w:rPr>
          <w:rFonts w:hint="eastAsia"/>
          <w:sz w:val="24"/>
          <w:szCs w:val="24"/>
          <w:lang w:val="en-US" w:eastAsia="zh-CN"/>
        </w:rPr>
        <w:t>7.4 鉴于甲乙双方前期签订了车辆【   】的《车辆租赁合同》，如该《车辆租赁合同》提前解除或终止的，甲乙双方同意本合同相应解除或终止。</w:t>
      </w:r>
      <w:commentRangeEnd w:id="0"/>
      <w:r>
        <w:commentReference w:id="0"/>
      </w:r>
    </w:p>
    <w:p w14:paraId="0F55B9A2">
      <w:pPr>
        <w:pStyle w:val="10"/>
        <w:tabs>
          <w:tab w:val="left" w:pos="855"/>
        </w:tabs>
        <w:kinsoku w:val="0"/>
        <w:autoSpaceDE w:val="0"/>
        <w:autoSpaceDN w:val="0"/>
        <w:spacing w:line="520" w:lineRule="exact"/>
        <w:ind w:firstLine="480" w:firstLineChars="200"/>
        <w:rPr>
          <w:sz w:val="24"/>
          <w:szCs w:val="24"/>
        </w:rPr>
      </w:pPr>
      <w:r>
        <w:rPr>
          <w:rFonts w:hint="eastAsia"/>
          <w:sz w:val="24"/>
          <w:szCs w:val="24"/>
          <w:lang w:eastAsia="zh-CN"/>
        </w:rPr>
        <w:t>附件：</w:t>
      </w:r>
      <w:r>
        <w:rPr>
          <w:rFonts w:hint="eastAsia"/>
          <w:sz w:val="24"/>
          <w:szCs w:val="24"/>
        </w:rPr>
        <w:t>《车辆</w:t>
      </w:r>
      <w:r>
        <w:rPr>
          <w:rFonts w:hint="eastAsia"/>
          <w:sz w:val="24"/>
          <w:szCs w:val="24"/>
          <w:lang w:eastAsia="zh-CN"/>
        </w:rPr>
        <w:t>交接单</w:t>
      </w:r>
      <w:r>
        <w:rPr>
          <w:rFonts w:hint="eastAsia"/>
          <w:sz w:val="24"/>
          <w:szCs w:val="24"/>
        </w:rPr>
        <w:t>》</w:t>
      </w:r>
    </w:p>
    <w:p w14:paraId="639B4F52">
      <w:pPr>
        <w:kinsoku w:val="0"/>
        <w:autoSpaceDE w:val="0"/>
        <w:autoSpaceDN w:val="0"/>
        <w:spacing w:line="520" w:lineRule="exact"/>
        <w:ind w:firstLine="480" w:firstLineChars="200"/>
        <w:rPr>
          <w:rFonts w:ascii="宋体" w:hAnsi="宋体" w:cs="宋体"/>
          <w:sz w:val="24"/>
          <w:szCs w:val="24"/>
        </w:rPr>
      </w:pPr>
      <w:r>
        <w:rPr>
          <w:rFonts w:hint="eastAsia" w:ascii="宋体" w:hAnsi="宋体" w:cs="宋体"/>
          <w:sz w:val="24"/>
          <w:szCs w:val="24"/>
        </w:rPr>
        <w:t>(以下无正文)</w:t>
      </w:r>
    </w:p>
    <w:p w14:paraId="06C77B6C">
      <w:pPr>
        <w:spacing w:line="520" w:lineRule="exact"/>
        <w:rPr>
          <w:rFonts w:ascii="宋体" w:hAnsi="宋体"/>
          <w:sz w:val="24"/>
          <w:szCs w:val="24"/>
        </w:rPr>
      </w:pPr>
    </w:p>
    <w:p w14:paraId="3B5873C9">
      <w:pPr>
        <w:kinsoku w:val="0"/>
        <w:autoSpaceDE w:val="0"/>
        <w:autoSpaceDN w:val="0"/>
        <w:spacing w:line="520" w:lineRule="exact"/>
        <w:ind w:firstLine="482" w:firstLineChars="200"/>
        <w:rPr>
          <w:rFonts w:ascii="宋体" w:hAnsi="宋体" w:cs="宋体"/>
          <w:b/>
          <w:bCs/>
          <w:sz w:val="24"/>
          <w:szCs w:val="24"/>
        </w:rPr>
      </w:pPr>
      <w:r>
        <w:rPr>
          <w:rFonts w:hint="eastAsia" w:ascii="宋体" w:hAnsi="宋体" w:cs="宋体"/>
          <w:b/>
          <w:bCs/>
          <w:sz w:val="24"/>
          <w:szCs w:val="24"/>
        </w:rPr>
        <w:t>甲方（盖章）：                          乙方（盖章）：</w:t>
      </w:r>
    </w:p>
    <w:p w14:paraId="341B76AA">
      <w:pPr>
        <w:kinsoku w:val="0"/>
        <w:autoSpaceDE w:val="0"/>
        <w:autoSpaceDN w:val="0"/>
        <w:spacing w:line="520" w:lineRule="exact"/>
        <w:ind w:firstLine="482" w:firstLineChars="200"/>
        <w:rPr>
          <w:rFonts w:ascii="宋体" w:hAnsi="宋体" w:cs="宋体"/>
          <w:b/>
          <w:bCs/>
          <w:sz w:val="24"/>
          <w:szCs w:val="24"/>
        </w:rPr>
      </w:pPr>
      <w:r>
        <w:rPr>
          <w:rFonts w:hint="eastAsia" w:ascii="宋体" w:hAnsi="宋体" w:cs="宋体"/>
          <w:b/>
          <w:bCs/>
          <w:sz w:val="24"/>
          <w:szCs w:val="24"/>
        </w:rPr>
        <w:t xml:space="preserve">  </w:t>
      </w:r>
    </w:p>
    <w:p w14:paraId="68A0E8A8">
      <w:pPr>
        <w:kinsoku w:val="0"/>
        <w:autoSpaceDE w:val="0"/>
        <w:autoSpaceDN w:val="0"/>
        <w:spacing w:line="520" w:lineRule="exact"/>
        <w:ind w:firstLine="482" w:firstLineChars="200"/>
        <w:rPr>
          <w:rFonts w:ascii="宋体" w:hAnsi="宋体" w:cs="宋体"/>
          <w:b/>
          <w:bCs/>
          <w:sz w:val="24"/>
          <w:szCs w:val="24"/>
        </w:rPr>
      </w:pPr>
      <w:r>
        <w:rPr>
          <w:rFonts w:hint="eastAsia" w:ascii="宋体" w:hAnsi="宋体" w:cs="宋体"/>
          <w:b/>
          <w:bCs/>
          <w:sz w:val="24"/>
          <w:szCs w:val="24"/>
        </w:rPr>
        <w:t>甲方授权代表（签字）：                  乙方授权代表（签字）：</w:t>
      </w:r>
    </w:p>
    <w:p w14:paraId="6A6FE49A">
      <w:pPr>
        <w:kinsoku w:val="0"/>
        <w:autoSpaceDE w:val="0"/>
        <w:autoSpaceDN w:val="0"/>
        <w:spacing w:line="520" w:lineRule="exact"/>
        <w:ind w:firstLine="482" w:firstLineChars="200"/>
        <w:rPr>
          <w:rFonts w:ascii="宋体" w:hAnsi="宋体" w:cs="宋体"/>
          <w:b/>
          <w:bCs/>
          <w:sz w:val="24"/>
          <w:szCs w:val="24"/>
        </w:rPr>
      </w:pPr>
    </w:p>
    <w:p w14:paraId="44BFE0EC">
      <w:pPr>
        <w:kinsoku w:val="0"/>
        <w:autoSpaceDE w:val="0"/>
        <w:autoSpaceDN w:val="0"/>
        <w:spacing w:line="520" w:lineRule="exact"/>
        <w:ind w:firstLine="482" w:firstLineChars="200"/>
      </w:pPr>
      <w:r>
        <w:rPr>
          <w:rFonts w:hint="eastAsia" w:ascii="宋体" w:hAnsi="宋体" w:cs="宋体"/>
          <w:b/>
          <w:bCs/>
          <w:sz w:val="24"/>
          <w:szCs w:val="24"/>
        </w:rPr>
        <w:t>日期：                                 日期：</w:t>
      </w:r>
      <w:r>
        <w:rPr>
          <w:rFonts w:hint="eastAsia"/>
        </w:rPr>
        <w:tab/>
      </w:r>
    </w:p>
    <w:p w14:paraId="6E179D59">
      <w:pPr>
        <w:spacing w:line="520" w:lineRule="exact"/>
        <w:rPr>
          <w:rFonts w:ascii="宋体" w:hAnsi="宋体"/>
          <w:sz w:val="24"/>
          <w:szCs w:val="24"/>
        </w:rPr>
      </w:pPr>
    </w:p>
    <w:p w14:paraId="07001F2F">
      <w:pPr>
        <w:pStyle w:val="6"/>
        <w:spacing w:line="520" w:lineRule="exact"/>
        <w:jc w:val="both"/>
        <w:rPr>
          <w:rFonts w:ascii="宋体" w:cs="Microsoft Sans Serif"/>
          <w:szCs w:val="24"/>
        </w:rPr>
      </w:pPr>
    </w:p>
    <w:p w14:paraId="590498F8">
      <w:pPr>
        <w:pStyle w:val="6"/>
        <w:spacing w:line="520" w:lineRule="exact"/>
        <w:jc w:val="both"/>
        <w:rPr>
          <w:rFonts w:ascii="宋体" w:cs="Microsoft Sans Serif"/>
          <w:szCs w:val="24"/>
        </w:rPr>
      </w:pPr>
    </w:p>
    <w:p w14:paraId="48689F63">
      <w:pPr>
        <w:spacing w:line="520" w:lineRule="exact"/>
        <w:rPr>
          <w:rFonts w:ascii="宋体" w:hAnsi="宋体"/>
          <w:sz w:val="24"/>
          <w:szCs w:val="24"/>
        </w:rPr>
      </w:pPr>
    </w:p>
    <w:p w14:paraId="74660C1A">
      <w:pPr>
        <w:pStyle w:val="2"/>
        <w:rPr>
          <w:rFonts w:ascii="宋体" w:hAnsi="宋体"/>
          <w:sz w:val="24"/>
          <w:szCs w:val="24"/>
        </w:rPr>
      </w:pPr>
    </w:p>
    <w:p w14:paraId="73C4C896">
      <w:pPr>
        <w:pStyle w:val="2"/>
        <w:rPr>
          <w:rFonts w:ascii="宋体" w:hAnsi="宋体"/>
          <w:sz w:val="24"/>
          <w:szCs w:val="24"/>
        </w:rPr>
      </w:pPr>
    </w:p>
    <w:p w14:paraId="22DA961B">
      <w:pPr>
        <w:pStyle w:val="2"/>
        <w:rPr>
          <w:rFonts w:ascii="宋体" w:hAnsi="宋体"/>
          <w:sz w:val="24"/>
          <w:szCs w:val="24"/>
        </w:rPr>
      </w:pPr>
    </w:p>
    <w:p w14:paraId="37EF4CC9">
      <w:pPr>
        <w:pStyle w:val="2"/>
        <w:rPr>
          <w:rFonts w:ascii="宋体" w:hAnsi="宋体"/>
          <w:sz w:val="24"/>
          <w:szCs w:val="24"/>
        </w:rPr>
      </w:pPr>
    </w:p>
    <w:p w14:paraId="5FD4A25F">
      <w:pPr>
        <w:pStyle w:val="2"/>
        <w:rPr>
          <w:rFonts w:ascii="宋体" w:hAnsi="宋体"/>
          <w:sz w:val="24"/>
          <w:szCs w:val="24"/>
        </w:rPr>
      </w:pPr>
    </w:p>
    <w:p w14:paraId="152C150E">
      <w:pPr>
        <w:pStyle w:val="2"/>
        <w:rPr>
          <w:rFonts w:ascii="宋体" w:hAnsi="宋体"/>
          <w:sz w:val="24"/>
          <w:szCs w:val="24"/>
        </w:rPr>
      </w:pPr>
    </w:p>
    <w:p w14:paraId="0E4DB2C4">
      <w:pPr>
        <w:pStyle w:val="2"/>
        <w:rPr>
          <w:rFonts w:ascii="宋体" w:hAnsi="宋体"/>
          <w:sz w:val="24"/>
          <w:szCs w:val="24"/>
        </w:rPr>
      </w:pPr>
    </w:p>
    <w:p w14:paraId="32F3F16A">
      <w:pPr>
        <w:pStyle w:val="10"/>
        <w:tabs>
          <w:tab w:val="left" w:pos="855"/>
        </w:tabs>
        <w:kinsoku w:val="0"/>
        <w:autoSpaceDE w:val="0"/>
        <w:autoSpaceDN w:val="0"/>
        <w:spacing w:line="520" w:lineRule="exact"/>
        <w:ind w:firstLine="0"/>
        <w:rPr>
          <w:sz w:val="24"/>
          <w:szCs w:val="24"/>
        </w:rPr>
      </w:pPr>
      <w:r>
        <w:rPr>
          <w:rFonts w:hint="eastAsia"/>
          <w:sz w:val="24"/>
          <w:szCs w:val="24"/>
          <w:lang w:eastAsia="zh-CN"/>
        </w:rPr>
        <w:t>附件：《</w:t>
      </w:r>
      <w:r>
        <w:rPr>
          <w:rFonts w:hint="eastAsia"/>
          <w:sz w:val="24"/>
          <w:szCs w:val="24"/>
        </w:rPr>
        <w:t>车辆</w:t>
      </w:r>
      <w:r>
        <w:rPr>
          <w:rFonts w:hint="eastAsia"/>
          <w:sz w:val="24"/>
          <w:szCs w:val="24"/>
          <w:lang w:eastAsia="zh-CN"/>
        </w:rPr>
        <w:t>交接单</w:t>
      </w:r>
      <w:r>
        <w:rPr>
          <w:rFonts w:hint="eastAsia"/>
          <w:sz w:val="24"/>
          <w:szCs w:val="24"/>
        </w:rPr>
        <w:t>》</w:t>
      </w:r>
    </w:p>
    <w:p w14:paraId="0BB7B742">
      <w:pPr>
        <w:spacing w:line="520" w:lineRule="exact"/>
        <w:rPr>
          <w:rFonts w:ascii="宋体" w:hAnsi="宋体"/>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3041"/>
        <w:gridCol w:w="4107"/>
      </w:tblGrid>
      <w:tr w14:paraId="78F2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20CDD3F9">
            <w:pPr>
              <w:jc w:val="center"/>
              <w:rPr>
                <w:rFonts w:ascii="宋体" w:cs="Microsoft Sans Serif"/>
                <w:sz w:val="28"/>
                <w:szCs w:val="28"/>
              </w:rPr>
            </w:pPr>
            <w:r>
              <w:rPr>
                <w:rFonts w:hint="eastAsia" w:ascii="宋体" w:cs="Microsoft Sans Serif"/>
                <w:b/>
                <w:bCs/>
                <w:sz w:val="30"/>
                <w:szCs w:val="30"/>
              </w:rPr>
              <w:t>车辆交接单</w:t>
            </w:r>
          </w:p>
        </w:tc>
      </w:tr>
      <w:tr w14:paraId="43A7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74" w:type="dxa"/>
          </w:tcPr>
          <w:p w14:paraId="4A620DA8">
            <w:pPr>
              <w:rPr>
                <w:rFonts w:ascii="宋体" w:cs="Microsoft Sans Serif"/>
                <w:sz w:val="24"/>
                <w:szCs w:val="24"/>
              </w:rPr>
            </w:pPr>
          </w:p>
          <w:p w14:paraId="053C3C82">
            <w:pPr>
              <w:rPr>
                <w:rFonts w:ascii="宋体" w:cs="Microsoft Sans Serif"/>
                <w:sz w:val="24"/>
                <w:szCs w:val="24"/>
              </w:rPr>
            </w:pPr>
            <w:r>
              <w:rPr>
                <w:rFonts w:hint="eastAsia" w:ascii="宋体" w:cs="Microsoft Sans Serif"/>
                <w:sz w:val="24"/>
                <w:szCs w:val="24"/>
              </w:rPr>
              <w:t>车牌号</w:t>
            </w:r>
          </w:p>
        </w:tc>
        <w:tc>
          <w:tcPr>
            <w:tcW w:w="7148" w:type="dxa"/>
            <w:gridSpan w:val="2"/>
          </w:tcPr>
          <w:p w14:paraId="419EC14C">
            <w:pPr>
              <w:rPr>
                <w:rFonts w:ascii="宋体" w:cs="Microsoft Sans Serif"/>
                <w:sz w:val="24"/>
                <w:szCs w:val="24"/>
              </w:rPr>
            </w:pPr>
          </w:p>
        </w:tc>
      </w:tr>
      <w:tr w14:paraId="683D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74" w:type="dxa"/>
          </w:tcPr>
          <w:p w14:paraId="57BDF718">
            <w:pPr>
              <w:rPr>
                <w:rFonts w:ascii="宋体" w:cs="Microsoft Sans Serif"/>
                <w:sz w:val="24"/>
                <w:szCs w:val="24"/>
              </w:rPr>
            </w:pPr>
          </w:p>
          <w:p w14:paraId="6A230CAC">
            <w:pPr>
              <w:rPr>
                <w:rFonts w:ascii="宋体" w:cs="Microsoft Sans Serif"/>
                <w:sz w:val="24"/>
                <w:szCs w:val="24"/>
              </w:rPr>
            </w:pPr>
            <w:r>
              <w:rPr>
                <w:rFonts w:hint="eastAsia" w:ascii="宋体" w:cs="Microsoft Sans Serif"/>
                <w:sz w:val="24"/>
                <w:szCs w:val="24"/>
              </w:rPr>
              <w:t>发动机号</w:t>
            </w:r>
          </w:p>
        </w:tc>
        <w:tc>
          <w:tcPr>
            <w:tcW w:w="7148" w:type="dxa"/>
            <w:gridSpan w:val="2"/>
          </w:tcPr>
          <w:p w14:paraId="01321F2C">
            <w:pPr>
              <w:rPr>
                <w:rFonts w:ascii="宋体" w:cs="Microsoft Sans Serif"/>
                <w:sz w:val="24"/>
                <w:szCs w:val="24"/>
              </w:rPr>
            </w:pPr>
          </w:p>
        </w:tc>
      </w:tr>
      <w:tr w14:paraId="4169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restart"/>
          </w:tcPr>
          <w:p w14:paraId="07C6E9C7">
            <w:pPr>
              <w:rPr>
                <w:rFonts w:ascii="宋体" w:cs="Microsoft Sans Serif"/>
                <w:sz w:val="24"/>
                <w:szCs w:val="24"/>
              </w:rPr>
            </w:pPr>
          </w:p>
          <w:p w14:paraId="461BA51C">
            <w:pPr>
              <w:rPr>
                <w:rFonts w:ascii="宋体" w:cs="Microsoft Sans Serif"/>
                <w:sz w:val="24"/>
                <w:szCs w:val="24"/>
              </w:rPr>
            </w:pPr>
          </w:p>
          <w:p w14:paraId="192E4A57">
            <w:pPr>
              <w:rPr>
                <w:rFonts w:ascii="宋体" w:cs="Microsoft Sans Serif"/>
                <w:sz w:val="24"/>
                <w:szCs w:val="24"/>
              </w:rPr>
            </w:pPr>
          </w:p>
          <w:p w14:paraId="61E96256">
            <w:pPr>
              <w:rPr>
                <w:rFonts w:ascii="宋体" w:cs="Microsoft Sans Serif"/>
                <w:sz w:val="24"/>
                <w:szCs w:val="24"/>
              </w:rPr>
            </w:pPr>
          </w:p>
          <w:p w14:paraId="78923B33">
            <w:pPr>
              <w:rPr>
                <w:rFonts w:ascii="宋体" w:cs="Microsoft Sans Serif"/>
                <w:sz w:val="24"/>
                <w:szCs w:val="24"/>
              </w:rPr>
            </w:pPr>
          </w:p>
          <w:p w14:paraId="501D0E8F">
            <w:pPr>
              <w:rPr>
                <w:rFonts w:ascii="宋体" w:cs="Microsoft Sans Serif"/>
                <w:sz w:val="24"/>
                <w:szCs w:val="24"/>
              </w:rPr>
            </w:pPr>
          </w:p>
          <w:p w14:paraId="19DD14E5">
            <w:pPr>
              <w:rPr>
                <w:rFonts w:ascii="宋体" w:cs="Microsoft Sans Serif"/>
                <w:sz w:val="24"/>
                <w:szCs w:val="24"/>
              </w:rPr>
            </w:pPr>
            <w:r>
              <w:rPr>
                <w:rFonts w:hint="eastAsia" w:ascii="宋体" w:cs="Microsoft Sans Serif"/>
                <w:sz w:val="24"/>
                <w:szCs w:val="24"/>
              </w:rPr>
              <w:t>交接内容</w:t>
            </w:r>
          </w:p>
          <w:p w14:paraId="66A12B92">
            <w:pPr>
              <w:rPr>
                <w:rFonts w:ascii="宋体" w:cs="Microsoft Sans Serif"/>
                <w:sz w:val="24"/>
                <w:szCs w:val="24"/>
              </w:rPr>
            </w:pPr>
          </w:p>
          <w:p w14:paraId="0A14D1DF">
            <w:pPr>
              <w:rPr>
                <w:rFonts w:ascii="宋体" w:cs="Microsoft Sans Serif"/>
                <w:sz w:val="24"/>
                <w:szCs w:val="24"/>
              </w:rPr>
            </w:pPr>
          </w:p>
          <w:p w14:paraId="71D45E99">
            <w:pPr>
              <w:rPr>
                <w:rFonts w:ascii="宋体" w:cs="Microsoft Sans Serif"/>
                <w:sz w:val="24"/>
                <w:szCs w:val="24"/>
              </w:rPr>
            </w:pPr>
          </w:p>
          <w:p w14:paraId="47CE70F7">
            <w:pPr>
              <w:rPr>
                <w:rFonts w:ascii="宋体" w:cs="Microsoft Sans Serif"/>
                <w:sz w:val="24"/>
                <w:szCs w:val="24"/>
              </w:rPr>
            </w:pPr>
          </w:p>
          <w:p w14:paraId="71459FF6">
            <w:pPr>
              <w:rPr>
                <w:rFonts w:ascii="宋体" w:cs="Microsoft Sans Serif"/>
                <w:sz w:val="24"/>
                <w:szCs w:val="24"/>
              </w:rPr>
            </w:pPr>
          </w:p>
          <w:p w14:paraId="30B00197">
            <w:pPr>
              <w:rPr>
                <w:rFonts w:ascii="宋体" w:cs="Microsoft Sans Serif"/>
                <w:sz w:val="24"/>
                <w:szCs w:val="24"/>
              </w:rPr>
            </w:pPr>
          </w:p>
        </w:tc>
        <w:tc>
          <w:tcPr>
            <w:tcW w:w="3041" w:type="dxa"/>
          </w:tcPr>
          <w:p w14:paraId="2CF0E037">
            <w:pPr>
              <w:jc w:val="center"/>
              <w:rPr>
                <w:rFonts w:ascii="宋体" w:cs="Microsoft Sans Serif"/>
                <w:sz w:val="24"/>
                <w:szCs w:val="24"/>
              </w:rPr>
            </w:pPr>
            <w:r>
              <w:rPr>
                <w:rFonts w:hint="eastAsia" w:ascii="宋体" w:cs="Microsoft Sans Serif"/>
                <w:sz w:val="24"/>
                <w:szCs w:val="24"/>
              </w:rPr>
              <w:t>物品名称</w:t>
            </w:r>
          </w:p>
        </w:tc>
        <w:tc>
          <w:tcPr>
            <w:tcW w:w="4107" w:type="dxa"/>
          </w:tcPr>
          <w:p w14:paraId="0D2755D0">
            <w:pPr>
              <w:jc w:val="center"/>
              <w:rPr>
                <w:rFonts w:ascii="宋体" w:cs="Microsoft Sans Serif"/>
                <w:sz w:val="24"/>
                <w:szCs w:val="24"/>
              </w:rPr>
            </w:pPr>
            <w:r>
              <w:rPr>
                <w:rFonts w:hint="eastAsia" w:ascii="宋体" w:cs="Microsoft Sans Serif"/>
                <w:sz w:val="24"/>
                <w:szCs w:val="24"/>
              </w:rPr>
              <w:t>数量/状况</w:t>
            </w:r>
          </w:p>
        </w:tc>
      </w:tr>
      <w:tr w14:paraId="5BCE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3C306148">
            <w:pPr>
              <w:rPr>
                <w:rFonts w:ascii="宋体" w:cs="Microsoft Sans Serif"/>
                <w:sz w:val="24"/>
                <w:szCs w:val="24"/>
              </w:rPr>
            </w:pPr>
          </w:p>
        </w:tc>
        <w:tc>
          <w:tcPr>
            <w:tcW w:w="3041" w:type="dxa"/>
          </w:tcPr>
          <w:p w14:paraId="6EF13FB8">
            <w:pPr>
              <w:jc w:val="center"/>
              <w:rPr>
                <w:rFonts w:ascii="宋体" w:cs="Microsoft Sans Serif"/>
                <w:sz w:val="24"/>
                <w:szCs w:val="24"/>
              </w:rPr>
            </w:pPr>
            <w:r>
              <w:rPr>
                <w:rFonts w:hint="eastAsia" w:ascii="宋体" w:cs="Microsoft Sans Serif"/>
                <w:sz w:val="24"/>
                <w:szCs w:val="24"/>
              </w:rPr>
              <w:t>机动车登记证书</w:t>
            </w:r>
          </w:p>
        </w:tc>
        <w:tc>
          <w:tcPr>
            <w:tcW w:w="4107" w:type="dxa"/>
          </w:tcPr>
          <w:p w14:paraId="37E7BFB2">
            <w:pPr>
              <w:jc w:val="center"/>
              <w:rPr>
                <w:rFonts w:ascii="宋体" w:cs="Microsoft Sans Serif"/>
                <w:sz w:val="24"/>
                <w:szCs w:val="24"/>
              </w:rPr>
            </w:pPr>
          </w:p>
        </w:tc>
      </w:tr>
      <w:tr w14:paraId="5105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224FD18B">
            <w:pPr>
              <w:rPr>
                <w:rFonts w:ascii="宋体" w:cs="Microsoft Sans Serif"/>
                <w:sz w:val="24"/>
                <w:szCs w:val="24"/>
              </w:rPr>
            </w:pPr>
          </w:p>
        </w:tc>
        <w:tc>
          <w:tcPr>
            <w:tcW w:w="3041" w:type="dxa"/>
          </w:tcPr>
          <w:p w14:paraId="3F39BF41">
            <w:pPr>
              <w:jc w:val="center"/>
              <w:rPr>
                <w:rFonts w:ascii="宋体" w:cs="Microsoft Sans Serif"/>
                <w:sz w:val="24"/>
                <w:szCs w:val="24"/>
              </w:rPr>
            </w:pPr>
            <w:r>
              <w:rPr>
                <w:rFonts w:hint="eastAsia" w:ascii="宋体" w:cs="Microsoft Sans Serif"/>
                <w:sz w:val="24"/>
                <w:szCs w:val="24"/>
              </w:rPr>
              <w:t>机动车行驶证</w:t>
            </w:r>
          </w:p>
        </w:tc>
        <w:tc>
          <w:tcPr>
            <w:tcW w:w="4107" w:type="dxa"/>
          </w:tcPr>
          <w:p w14:paraId="68940124">
            <w:pPr>
              <w:rPr>
                <w:rFonts w:ascii="宋体" w:cs="Microsoft Sans Serif"/>
                <w:sz w:val="24"/>
                <w:szCs w:val="24"/>
              </w:rPr>
            </w:pPr>
          </w:p>
        </w:tc>
      </w:tr>
      <w:tr w14:paraId="72C2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06132994">
            <w:pPr>
              <w:rPr>
                <w:rFonts w:ascii="宋体" w:cs="Microsoft Sans Serif"/>
                <w:sz w:val="24"/>
                <w:szCs w:val="24"/>
              </w:rPr>
            </w:pPr>
          </w:p>
        </w:tc>
        <w:tc>
          <w:tcPr>
            <w:tcW w:w="3041" w:type="dxa"/>
          </w:tcPr>
          <w:p w14:paraId="17E281B1">
            <w:pPr>
              <w:jc w:val="center"/>
              <w:rPr>
                <w:rFonts w:ascii="宋体" w:cs="Microsoft Sans Serif"/>
                <w:sz w:val="24"/>
                <w:szCs w:val="24"/>
              </w:rPr>
            </w:pPr>
            <w:r>
              <w:rPr>
                <w:rFonts w:hint="eastAsia" w:ascii="宋体" w:cs="Microsoft Sans Serif"/>
                <w:sz w:val="24"/>
                <w:szCs w:val="24"/>
              </w:rPr>
              <w:t>车辆购置税完税证明</w:t>
            </w:r>
          </w:p>
        </w:tc>
        <w:tc>
          <w:tcPr>
            <w:tcW w:w="4107" w:type="dxa"/>
          </w:tcPr>
          <w:p w14:paraId="2785B62B">
            <w:pPr>
              <w:rPr>
                <w:rFonts w:ascii="宋体" w:cs="Microsoft Sans Serif"/>
                <w:sz w:val="24"/>
                <w:szCs w:val="24"/>
              </w:rPr>
            </w:pPr>
          </w:p>
        </w:tc>
      </w:tr>
      <w:tr w14:paraId="3053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74" w:type="dxa"/>
            <w:vMerge w:val="continue"/>
          </w:tcPr>
          <w:p w14:paraId="61F45826">
            <w:pPr>
              <w:rPr>
                <w:rFonts w:ascii="宋体" w:cs="Microsoft Sans Serif"/>
                <w:sz w:val="24"/>
                <w:szCs w:val="24"/>
              </w:rPr>
            </w:pPr>
          </w:p>
        </w:tc>
        <w:tc>
          <w:tcPr>
            <w:tcW w:w="3041" w:type="dxa"/>
          </w:tcPr>
          <w:p w14:paraId="272CEA1D">
            <w:pPr>
              <w:jc w:val="center"/>
              <w:rPr>
                <w:rFonts w:ascii="宋体" w:cs="Microsoft Sans Serif"/>
                <w:sz w:val="24"/>
                <w:szCs w:val="24"/>
              </w:rPr>
            </w:pPr>
            <w:r>
              <w:rPr>
                <w:rFonts w:hint="eastAsia" w:ascii="宋体" w:cs="Microsoft Sans Serif"/>
                <w:sz w:val="24"/>
                <w:szCs w:val="24"/>
              </w:rPr>
              <w:t>维修保养记录</w:t>
            </w:r>
          </w:p>
        </w:tc>
        <w:tc>
          <w:tcPr>
            <w:tcW w:w="4107" w:type="dxa"/>
          </w:tcPr>
          <w:p w14:paraId="660B3B50">
            <w:pPr>
              <w:rPr>
                <w:rFonts w:ascii="宋体" w:cs="Microsoft Sans Serif"/>
                <w:sz w:val="24"/>
                <w:szCs w:val="24"/>
              </w:rPr>
            </w:pPr>
          </w:p>
        </w:tc>
      </w:tr>
      <w:tr w14:paraId="50A2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08638732">
            <w:pPr>
              <w:rPr>
                <w:rFonts w:ascii="宋体" w:cs="Microsoft Sans Serif"/>
                <w:sz w:val="24"/>
                <w:szCs w:val="24"/>
              </w:rPr>
            </w:pPr>
          </w:p>
        </w:tc>
        <w:tc>
          <w:tcPr>
            <w:tcW w:w="3041" w:type="dxa"/>
          </w:tcPr>
          <w:p w14:paraId="5D1BFD3F">
            <w:pPr>
              <w:jc w:val="center"/>
              <w:rPr>
                <w:rFonts w:ascii="宋体" w:cs="Microsoft Sans Serif"/>
                <w:sz w:val="24"/>
                <w:szCs w:val="24"/>
              </w:rPr>
            </w:pPr>
          </w:p>
        </w:tc>
        <w:tc>
          <w:tcPr>
            <w:tcW w:w="4107" w:type="dxa"/>
          </w:tcPr>
          <w:p w14:paraId="68CCF356">
            <w:pPr>
              <w:rPr>
                <w:rFonts w:ascii="宋体" w:cs="Microsoft Sans Serif"/>
                <w:sz w:val="24"/>
                <w:szCs w:val="24"/>
              </w:rPr>
            </w:pPr>
          </w:p>
        </w:tc>
      </w:tr>
      <w:tr w14:paraId="510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21A08919">
            <w:pPr>
              <w:rPr>
                <w:rFonts w:ascii="宋体" w:cs="Microsoft Sans Serif"/>
                <w:sz w:val="24"/>
                <w:szCs w:val="24"/>
              </w:rPr>
            </w:pPr>
          </w:p>
        </w:tc>
        <w:tc>
          <w:tcPr>
            <w:tcW w:w="3041" w:type="dxa"/>
          </w:tcPr>
          <w:p w14:paraId="67BF005D">
            <w:pPr>
              <w:jc w:val="center"/>
              <w:rPr>
                <w:rFonts w:ascii="宋体" w:cs="Microsoft Sans Serif"/>
                <w:sz w:val="24"/>
                <w:szCs w:val="24"/>
              </w:rPr>
            </w:pPr>
          </w:p>
        </w:tc>
        <w:tc>
          <w:tcPr>
            <w:tcW w:w="4107" w:type="dxa"/>
          </w:tcPr>
          <w:p w14:paraId="40EBB827">
            <w:pPr>
              <w:rPr>
                <w:rFonts w:ascii="宋体" w:cs="Microsoft Sans Serif"/>
                <w:sz w:val="24"/>
                <w:szCs w:val="24"/>
              </w:rPr>
            </w:pPr>
          </w:p>
        </w:tc>
      </w:tr>
      <w:tr w14:paraId="2164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05B87F58">
            <w:pPr>
              <w:rPr>
                <w:rFonts w:ascii="宋体" w:cs="Microsoft Sans Serif"/>
                <w:sz w:val="24"/>
                <w:szCs w:val="24"/>
              </w:rPr>
            </w:pPr>
          </w:p>
        </w:tc>
        <w:tc>
          <w:tcPr>
            <w:tcW w:w="3041" w:type="dxa"/>
          </w:tcPr>
          <w:p w14:paraId="08A5A775">
            <w:pPr>
              <w:jc w:val="center"/>
              <w:rPr>
                <w:rFonts w:ascii="宋体" w:cs="Microsoft Sans Serif"/>
                <w:sz w:val="24"/>
                <w:szCs w:val="24"/>
              </w:rPr>
            </w:pPr>
          </w:p>
        </w:tc>
        <w:tc>
          <w:tcPr>
            <w:tcW w:w="4107" w:type="dxa"/>
          </w:tcPr>
          <w:p w14:paraId="146DFBAD">
            <w:pPr>
              <w:rPr>
                <w:rFonts w:ascii="宋体" w:cs="Microsoft Sans Serif"/>
                <w:sz w:val="24"/>
                <w:szCs w:val="24"/>
              </w:rPr>
            </w:pPr>
          </w:p>
        </w:tc>
      </w:tr>
      <w:tr w14:paraId="1B6B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4EF15617">
            <w:pPr>
              <w:rPr>
                <w:rFonts w:ascii="宋体" w:cs="Microsoft Sans Serif"/>
                <w:sz w:val="24"/>
                <w:szCs w:val="24"/>
              </w:rPr>
            </w:pPr>
          </w:p>
        </w:tc>
        <w:tc>
          <w:tcPr>
            <w:tcW w:w="3041" w:type="dxa"/>
          </w:tcPr>
          <w:p w14:paraId="022D0050">
            <w:pPr>
              <w:jc w:val="center"/>
              <w:rPr>
                <w:rFonts w:ascii="宋体" w:cs="Microsoft Sans Serif"/>
                <w:sz w:val="24"/>
                <w:szCs w:val="24"/>
              </w:rPr>
            </w:pPr>
          </w:p>
        </w:tc>
        <w:tc>
          <w:tcPr>
            <w:tcW w:w="4107" w:type="dxa"/>
          </w:tcPr>
          <w:p w14:paraId="5842560B">
            <w:pPr>
              <w:rPr>
                <w:rFonts w:ascii="宋体" w:cs="Microsoft Sans Serif"/>
                <w:sz w:val="24"/>
                <w:szCs w:val="24"/>
              </w:rPr>
            </w:pPr>
          </w:p>
        </w:tc>
      </w:tr>
      <w:tr w14:paraId="4302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6C36AE4F">
            <w:pPr>
              <w:rPr>
                <w:rFonts w:ascii="宋体" w:cs="Microsoft Sans Serif"/>
                <w:sz w:val="24"/>
                <w:szCs w:val="24"/>
              </w:rPr>
            </w:pPr>
          </w:p>
        </w:tc>
        <w:tc>
          <w:tcPr>
            <w:tcW w:w="3041" w:type="dxa"/>
          </w:tcPr>
          <w:p w14:paraId="28E7A2BE">
            <w:pPr>
              <w:jc w:val="center"/>
              <w:rPr>
                <w:rFonts w:ascii="宋体" w:cs="Microsoft Sans Serif"/>
                <w:sz w:val="24"/>
                <w:szCs w:val="24"/>
              </w:rPr>
            </w:pPr>
          </w:p>
        </w:tc>
        <w:tc>
          <w:tcPr>
            <w:tcW w:w="4107" w:type="dxa"/>
          </w:tcPr>
          <w:p w14:paraId="6AA032E5">
            <w:pPr>
              <w:rPr>
                <w:rFonts w:ascii="宋体" w:cs="Microsoft Sans Serif"/>
                <w:sz w:val="24"/>
                <w:szCs w:val="24"/>
              </w:rPr>
            </w:pPr>
          </w:p>
        </w:tc>
      </w:tr>
      <w:tr w14:paraId="14B5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7F26F331">
            <w:pPr>
              <w:rPr>
                <w:rFonts w:ascii="宋体" w:cs="Microsoft Sans Serif"/>
                <w:sz w:val="24"/>
                <w:szCs w:val="24"/>
              </w:rPr>
            </w:pPr>
          </w:p>
        </w:tc>
        <w:tc>
          <w:tcPr>
            <w:tcW w:w="3041" w:type="dxa"/>
          </w:tcPr>
          <w:p w14:paraId="42384D54">
            <w:pPr>
              <w:jc w:val="center"/>
              <w:rPr>
                <w:rFonts w:ascii="宋体" w:cs="Microsoft Sans Serif"/>
                <w:sz w:val="24"/>
                <w:szCs w:val="24"/>
              </w:rPr>
            </w:pPr>
          </w:p>
        </w:tc>
        <w:tc>
          <w:tcPr>
            <w:tcW w:w="4107" w:type="dxa"/>
          </w:tcPr>
          <w:p w14:paraId="2C34436F">
            <w:pPr>
              <w:rPr>
                <w:rFonts w:ascii="宋体" w:cs="Microsoft Sans Serif"/>
                <w:sz w:val="24"/>
                <w:szCs w:val="24"/>
              </w:rPr>
            </w:pPr>
          </w:p>
        </w:tc>
      </w:tr>
      <w:tr w14:paraId="4BD4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3A5BF6B2">
            <w:pPr>
              <w:rPr>
                <w:rFonts w:ascii="宋体" w:cs="Microsoft Sans Serif"/>
                <w:sz w:val="24"/>
                <w:szCs w:val="24"/>
              </w:rPr>
            </w:pPr>
          </w:p>
        </w:tc>
        <w:tc>
          <w:tcPr>
            <w:tcW w:w="3041" w:type="dxa"/>
          </w:tcPr>
          <w:p w14:paraId="6BD7B79B">
            <w:pPr>
              <w:jc w:val="center"/>
              <w:rPr>
                <w:rFonts w:ascii="宋体" w:cs="Microsoft Sans Serif"/>
                <w:sz w:val="24"/>
                <w:szCs w:val="24"/>
              </w:rPr>
            </w:pPr>
          </w:p>
        </w:tc>
        <w:tc>
          <w:tcPr>
            <w:tcW w:w="4107" w:type="dxa"/>
          </w:tcPr>
          <w:p w14:paraId="03F03A4B">
            <w:pPr>
              <w:rPr>
                <w:rFonts w:ascii="宋体" w:cs="Microsoft Sans Serif"/>
                <w:sz w:val="24"/>
                <w:szCs w:val="24"/>
              </w:rPr>
            </w:pPr>
          </w:p>
        </w:tc>
      </w:tr>
      <w:tr w14:paraId="4CEF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0A1EB0D1">
            <w:pPr>
              <w:rPr>
                <w:rFonts w:ascii="宋体" w:cs="Microsoft Sans Serif"/>
                <w:sz w:val="24"/>
                <w:szCs w:val="24"/>
              </w:rPr>
            </w:pPr>
          </w:p>
        </w:tc>
        <w:tc>
          <w:tcPr>
            <w:tcW w:w="3041" w:type="dxa"/>
          </w:tcPr>
          <w:p w14:paraId="511A69E3">
            <w:pPr>
              <w:jc w:val="center"/>
              <w:rPr>
                <w:rFonts w:ascii="宋体" w:cs="Microsoft Sans Serif"/>
                <w:sz w:val="24"/>
                <w:szCs w:val="24"/>
              </w:rPr>
            </w:pPr>
          </w:p>
        </w:tc>
        <w:tc>
          <w:tcPr>
            <w:tcW w:w="4107" w:type="dxa"/>
          </w:tcPr>
          <w:p w14:paraId="1F9F82CF">
            <w:pPr>
              <w:rPr>
                <w:rFonts w:ascii="宋体" w:cs="Microsoft Sans Serif"/>
                <w:sz w:val="24"/>
                <w:szCs w:val="24"/>
              </w:rPr>
            </w:pPr>
          </w:p>
        </w:tc>
      </w:tr>
      <w:tr w14:paraId="2356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1E7D1511">
            <w:pPr>
              <w:rPr>
                <w:rFonts w:ascii="宋体" w:cs="Microsoft Sans Serif"/>
                <w:sz w:val="24"/>
                <w:szCs w:val="24"/>
              </w:rPr>
            </w:pPr>
          </w:p>
        </w:tc>
        <w:tc>
          <w:tcPr>
            <w:tcW w:w="3041" w:type="dxa"/>
          </w:tcPr>
          <w:p w14:paraId="291F7220">
            <w:pPr>
              <w:rPr>
                <w:rFonts w:ascii="宋体" w:cs="Microsoft Sans Serif"/>
                <w:sz w:val="24"/>
                <w:szCs w:val="24"/>
              </w:rPr>
            </w:pPr>
          </w:p>
        </w:tc>
        <w:tc>
          <w:tcPr>
            <w:tcW w:w="4107" w:type="dxa"/>
          </w:tcPr>
          <w:p w14:paraId="36A2BCDC">
            <w:pPr>
              <w:rPr>
                <w:rFonts w:ascii="宋体" w:cs="Microsoft Sans Serif"/>
                <w:sz w:val="24"/>
                <w:szCs w:val="24"/>
              </w:rPr>
            </w:pPr>
          </w:p>
        </w:tc>
      </w:tr>
      <w:tr w14:paraId="27D0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7A00EB04">
            <w:pPr>
              <w:rPr>
                <w:rFonts w:ascii="宋体" w:cs="Microsoft Sans Serif"/>
                <w:sz w:val="24"/>
                <w:szCs w:val="24"/>
              </w:rPr>
            </w:pPr>
          </w:p>
        </w:tc>
        <w:tc>
          <w:tcPr>
            <w:tcW w:w="3041" w:type="dxa"/>
          </w:tcPr>
          <w:p w14:paraId="647F72D7">
            <w:pPr>
              <w:jc w:val="center"/>
              <w:rPr>
                <w:rFonts w:ascii="宋体" w:cs="Microsoft Sans Serif"/>
                <w:sz w:val="24"/>
                <w:szCs w:val="24"/>
              </w:rPr>
            </w:pPr>
          </w:p>
        </w:tc>
        <w:tc>
          <w:tcPr>
            <w:tcW w:w="4107" w:type="dxa"/>
          </w:tcPr>
          <w:p w14:paraId="462A7825">
            <w:pPr>
              <w:rPr>
                <w:rFonts w:ascii="宋体" w:cs="Microsoft Sans Serif"/>
                <w:sz w:val="24"/>
                <w:szCs w:val="24"/>
              </w:rPr>
            </w:pPr>
          </w:p>
        </w:tc>
      </w:tr>
      <w:tr w14:paraId="053E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14:paraId="52884DF9">
            <w:pPr>
              <w:rPr>
                <w:rFonts w:ascii="宋体" w:cs="Microsoft Sans Serif"/>
                <w:sz w:val="24"/>
                <w:szCs w:val="24"/>
              </w:rPr>
            </w:pPr>
          </w:p>
        </w:tc>
        <w:tc>
          <w:tcPr>
            <w:tcW w:w="3041" w:type="dxa"/>
          </w:tcPr>
          <w:p w14:paraId="6C020F39">
            <w:pPr>
              <w:jc w:val="center"/>
              <w:rPr>
                <w:rFonts w:ascii="宋体" w:cs="Microsoft Sans Serif"/>
                <w:sz w:val="24"/>
                <w:szCs w:val="24"/>
              </w:rPr>
            </w:pPr>
          </w:p>
        </w:tc>
        <w:tc>
          <w:tcPr>
            <w:tcW w:w="4107" w:type="dxa"/>
          </w:tcPr>
          <w:p w14:paraId="5C5F9F9E">
            <w:pPr>
              <w:rPr>
                <w:rFonts w:ascii="宋体" w:cs="Microsoft Sans Serif"/>
                <w:sz w:val="24"/>
                <w:szCs w:val="24"/>
              </w:rPr>
            </w:pPr>
          </w:p>
        </w:tc>
      </w:tr>
      <w:tr w14:paraId="089E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74" w:type="dxa"/>
          </w:tcPr>
          <w:p w14:paraId="2DEB9999">
            <w:pPr>
              <w:jc w:val="center"/>
              <w:rPr>
                <w:rFonts w:ascii="宋体" w:cs="Microsoft Sans Serif"/>
                <w:sz w:val="24"/>
                <w:szCs w:val="24"/>
              </w:rPr>
            </w:pPr>
          </w:p>
          <w:p w14:paraId="4CE7B772">
            <w:pPr>
              <w:jc w:val="center"/>
              <w:rPr>
                <w:rFonts w:ascii="宋体" w:cs="Microsoft Sans Serif"/>
                <w:sz w:val="24"/>
                <w:szCs w:val="24"/>
              </w:rPr>
            </w:pPr>
            <w:r>
              <w:rPr>
                <w:rFonts w:hint="eastAsia" w:ascii="宋体" w:cs="Microsoft Sans Serif"/>
                <w:sz w:val="24"/>
                <w:szCs w:val="24"/>
              </w:rPr>
              <w:t>备注</w:t>
            </w:r>
          </w:p>
        </w:tc>
        <w:tc>
          <w:tcPr>
            <w:tcW w:w="7148" w:type="dxa"/>
            <w:gridSpan w:val="2"/>
          </w:tcPr>
          <w:p w14:paraId="5773349F">
            <w:pPr>
              <w:rPr>
                <w:rFonts w:ascii="宋体" w:cs="Microsoft Sans Serif"/>
                <w:sz w:val="24"/>
                <w:szCs w:val="24"/>
              </w:rPr>
            </w:pPr>
          </w:p>
        </w:tc>
      </w:tr>
      <w:tr w14:paraId="56FB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74" w:type="dxa"/>
          </w:tcPr>
          <w:p w14:paraId="7E4D5A08">
            <w:pPr>
              <w:jc w:val="center"/>
              <w:rPr>
                <w:rFonts w:ascii="宋体" w:cs="Microsoft Sans Serif"/>
                <w:sz w:val="24"/>
                <w:szCs w:val="24"/>
              </w:rPr>
            </w:pPr>
          </w:p>
          <w:p w14:paraId="7799CCA9">
            <w:pPr>
              <w:jc w:val="center"/>
              <w:rPr>
                <w:rFonts w:ascii="宋体" w:cs="Microsoft Sans Serif"/>
                <w:sz w:val="24"/>
                <w:szCs w:val="24"/>
              </w:rPr>
            </w:pPr>
            <w:r>
              <w:rPr>
                <w:rFonts w:hint="eastAsia" w:ascii="宋体" w:cs="Microsoft Sans Serif"/>
                <w:sz w:val="24"/>
                <w:szCs w:val="24"/>
              </w:rPr>
              <w:t>交接人</w:t>
            </w:r>
          </w:p>
        </w:tc>
        <w:tc>
          <w:tcPr>
            <w:tcW w:w="7148" w:type="dxa"/>
            <w:gridSpan w:val="2"/>
          </w:tcPr>
          <w:p w14:paraId="6C8DE12F">
            <w:pPr>
              <w:rPr>
                <w:rFonts w:ascii="宋体" w:cs="Microsoft Sans Serif"/>
                <w:sz w:val="24"/>
                <w:szCs w:val="24"/>
              </w:rPr>
            </w:pPr>
          </w:p>
        </w:tc>
      </w:tr>
      <w:tr w14:paraId="0AC1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74" w:type="dxa"/>
          </w:tcPr>
          <w:p w14:paraId="278ABA66">
            <w:pPr>
              <w:jc w:val="center"/>
              <w:rPr>
                <w:rFonts w:ascii="宋体" w:cs="Microsoft Sans Serif"/>
                <w:sz w:val="24"/>
                <w:szCs w:val="24"/>
              </w:rPr>
            </w:pPr>
          </w:p>
          <w:p w14:paraId="29EC0C19">
            <w:pPr>
              <w:jc w:val="center"/>
              <w:rPr>
                <w:rFonts w:ascii="宋体" w:cs="Microsoft Sans Serif"/>
                <w:sz w:val="24"/>
                <w:szCs w:val="24"/>
              </w:rPr>
            </w:pPr>
            <w:r>
              <w:rPr>
                <w:rFonts w:hint="eastAsia" w:ascii="宋体" w:cs="Microsoft Sans Serif"/>
                <w:sz w:val="24"/>
                <w:szCs w:val="24"/>
              </w:rPr>
              <w:t>接收人</w:t>
            </w:r>
          </w:p>
        </w:tc>
        <w:tc>
          <w:tcPr>
            <w:tcW w:w="7148" w:type="dxa"/>
            <w:gridSpan w:val="2"/>
          </w:tcPr>
          <w:p w14:paraId="43B04A9A">
            <w:pPr>
              <w:rPr>
                <w:rFonts w:ascii="宋体" w:cs="Microsoft Sans Serif"/>
                <w:sz w:val="24"/>
                <w:szCs w:val="24"/>
              </w:rPr>
            </w:pPr>
          </w:p>
        </w:tc>
      </w:tr>
      <w:tr w14:paraId="7700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74" w:type="dxa"/>
          </w:tcPr>
          <w:p w14:paraId="2ED0A042">
            <w:pPr>
              <w:jc w:val="center"/>
              <w:rPr>
                <w:rFonts w:ascii="宋体" w:cs="Microsoft Sans Serif"/>
                <w:sz w:val="24"/>
                <w:szCs w:val="24"/>
              </w:rPr>
            </w:pPr>
          </w:p>
          <w:p w14:paraId="3340B748">
            <w:pPr>
              <w:jc w:val="center"/>
              <w:rPr>
                <w:rFonts w:ascii="宋体" w:cs="Microsoft Sans Serif"/>
                <w:sz w:val="24"/>
                <w:szCs w:val="24"/>
              </w:rPr>
            </w:pPr>
            <w:r>
              <w:rPr>
                <w:rFonts w:hint="eastAsia" w:ascii="宋体" w:cs="Microsoft Sans Serif"/>
                <w:sz w:val="24"/>
                <w:szCs w:val="24"/>
              </w:rPr>
              <w:t>日期</w:t>
            </w:r>
          </w:p>
        </w:tc>
        <w:tc>
          <w:tcPr>
            <w:tcW w:w="7148" w:type="dxa"/>
            <w:gridSpan w:val="2"/>
          </w:tcPr>
          <w:p w14:paraId="2E7E905E">
            <w:pPr>
              <w:rPr>
                <w:rFonts w:ascii="宋体" w:cs="Microsoft Sans Serif"/>
                <w:sz w:val="24"/>
                <w:szCs w:val="24"/>
              </w:rPr>
            </w:pPr>
          </w:p>
        </w:tc>
      </w:tr>
    </w:tbl>
    <w:p w14:paraId="535D4457">
      <w:pPr>
        <w:pStyle w:val="2"/>
        <w:rPr>
          <w:rFonts w:ascii="宋体" w:hAnsi="宋体"/>
          <w:color w:val="000000"/>
          <w:sz w:val="24"/>
          <w:szCs w:val="24"/>
        </w:rPr>
      </w:pPr>
    </w:p>
    <w:sectPr>
      <w:footerReference r:id="rId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e" w:date="2024-10-11T10:05:22Z" w:initials="">
    <w:p w14:paraId="20AB542C">
      <w:pPr>
        <w:pStyle w:val="3"/>
        <w:rPr>
          <w:rFonts w:hint="default" w:eastAsia="宋体"/>
          <w:highlight w:val="yellow"/>
          <w:lang w:val="en-US" w:eastAsia="zh-CN"/>
        </w:rPr>
      </w:pPr>
      <w:r>
        <w:rPr>
          <w:rFonts w:hint="eastAsia"/>
          <w:highlight w:val="yellow"/>
          <w:lang w:val="en-US" w:eastAsia="zh-CN"/>
        </w:rPr>
        <w:t>签订了租赁合同的保留此条款，仅签订买卖合同的，则删除本条款。</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AB54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D320">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1A5AE8">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71A5AE8">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
    <w15:presenceInfo w15:providerId="WPS Office" w15:userId="2686481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jlmN2U3MDg4YTc5OTlhZTQxYTYxOTRiNDc3ZWYifQ=="/>
  </w:docVars>
  <w:rsids>
    <w:rsidRoot w:val="1CAA0581"/>
    <w:rsid w:val="000B7F3D"/>
    <w:rsid w:val="00627FD2"/>
    <w:rsid w:val="0075194C"/>
    <w:rsid w:val="00823410"/>
    <w:rsid w:val="009B6EDA"/>
    <w:rsid w:val="00BD15DC"/>
    <w:rsid w:val="00D26965"/>
    <w:rsid w:val="00F544A3"/>
    <w:rsid w:val="00F72CA9"/>
    <w:rsid w:val="02CB5098"/>
    <w:rsid w:val="06293905"/>
    <w:rsid w:val="06624721"/>
    <w:rsid w:val="0854278F"/>
    <w:rsid w:val="085E716A"/>
    <w:rsid w:val="09050166"/>
    <w:rsid w:val="09542451"/>
    <w:rsid w:val="0A71587A"/>
    <w:rsid w:val="0D696CDD"/>
    <w:rsid w:val="0DC45C7F"/>
    <w:rsid w:val="106519DD"/>
    <w:rsid w:val="11EC6B4C"/>
    <w:rsid w:val="132E255A"/>
    <w:rsid w:val="15D66ED9"/>
    <w:rsid w:val="15DB44F0"/>
    <w:rsid w:val="17301FBC"/>
    <w:rsid w:val="19A53A1B"/>
    <w:rsid w:val="1B99253B"/>
    <w:rsid w:val="1CAA0581"/>
    <w:rsid w:val="1E7D7EF2"/>
    <w:rsid w:val="203F7E27"/>
    <w:rsid w:val="22001566"/>
    <w:rsid w:val="22A04AF7"/>
    <w:rsid w:val="24600E53"/>
    <w:rsid w:val="26630E46"/>
    <w:rsid w:val="268A3AF4"/>
    <w:rsid w:val="291B4ED7"/>
    <w:rsid w:val="294E705B"/>
    <w:rsid w:val="2A1B4A63"/>
    <w:rsid w:val="2B084612"/>
    <w:rsid w:val="2CB847EB"/>
    <w:rsid w:val="2EEE2746"/>
    <w:rsid w:val="2FB9534D"/>
    <w:rsid w:val="31350B00"/>
    <w:rsid w:val="31462D0D"/>
    <w:rsid w:val="314E571E"/>
    <w:rsid w:val="34C957E7"/>
    <w:rsid w:val="35020CF9"/>
    <w:rsid w:val="355A28E3"/>
    <w:rsid w:val="35E14BB8"/>
    <w:rsid w:val="36BF3346"/>
    <w:rsid w:val="3A0E1EEE"/>
    <w:rsid w:val="3CF33D49"/>
    <w:rsid w:val="40291830"/>
    <w:rsid w:val="40E41AD7"/>
    <w:rsid w:val="481334F1"/>
    <w:rsid w:val="49366D6C"/>
    <w:rsid w:val="4A4D5DE3"/>
    <w:rsid w:val="4A730277"/>
    <w:rsid w:val="4C567E51"/>
    <w:rsid w:val="4D821D41"/>
    <w:rsid w:val="4DEB281B"/>
    <w:rsid w:val="4F0D4E8B"/>
    <w:rsid w:val="500D0826"/>
    <w:rsid w:val="529945F3"/>
    <w:rsid w:val="52ED2B91"/>
    <w:rsid w:val="54DC110F"/>
    <w:rsid w:val="56F049FE"/>
    <w:rsid w:val="580C3AB9"/>
    <w:rsid w:val="582702E1"/>
    <w:rsid w:val="5C5B29E6"/>
    <w:rsid w:val="60A32AE1"/>
    <w:rsid w:val="62FF66F4"/>
    <w:rsid w:val="63C65464"/>
    <w:rsid w:val="6CA16A6E"/>
    <w:rsid w:val="6E531FEA"/>
    <w:rsid w:val="71436346"/>
    <w:rsid w:val="727644F9"/>
    <w:rsid w:val="73AB3D2F"/>
    <w:rsid w:val="744C5861"/>
    <w:rsid w:val="755F74C6"/>
    <w:rsid w:val="75750A98"/>
    <w:rsid w:val="76982C90"/>
    <w:rsid w:val="79B55907"/>
    <w:rsid w:val="7A6E6CC4"/>
    <w:rsid w:val="7DAC7021"/>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annotation text"/>
    <w:basedOn w:val="1"/>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left"/>
      <w:outlineLvl w:val="1"/>
    </w:pPr>
    <w:rPr>
      <w:rFonts w:cs="Arial"/>
      <w:b/>
      <w:bCs/>
      <w:kern w:val="28"/>
      <w:sz w:val="24"/>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1"/>
    <w:basedOn w:val="1"/>
    <w:qFormat/>
    <w:uiPriority w:val="0"/>
    <w:pPr>
      <w:spacing w:line="432" w:lineRule="auto"/>
      <w:ind w:firstLine="400"/>
    </w:pPr>
    <w:rPr>
      <w:rFonts w:ascii="宋体" w:hAnsi="宋体" w:cs="宋体"/>
      <w:sz w:val="20"/>
      <w:szCs w:val="20"/>
      <w:lang w:val="zh-TW" w:eastAsia="zh-TW" w:bidi="zh-TW"/>
    </w:rPr>
  </w:style>
  <w:style w:type="character" w:customStyle="1" w:styleId="11">
    <w:name w:val="页眉 字符"/>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2084</Words>
  <Characters>2138</Characters>
  <Lines>17</Lines>
  <Paragraphs>4</Paragraphs>
  <TotalTime>13</TotalTime>
  <ScaleCrop>false</ScaleCrop>
  <LinksUpToDate>false</LinksUpToDate>
  <CharactersWithSpaces>2329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2023-02-09T02:55:00Z</dcterms:created>
  <dc:creator>和丹</dc:creator>
  <cp:lastModifiedBy>he</cp:lastModifiedBy>
  <dcterms:modified xsi:type="dcterms:W3CDTF">2024-10-14T07:07:47Z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7E0B2255F4104F4DBA77376F864F39F0</vt:lpwstr>
  </property>
</Properties>
</file>