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F577" w14:textId="77777777" w:rsidR="00FA453B" w:rsidRDefault="002E1125">
      <w:pPr>
        <w:spacing w:beforeLines="50" w:before="156" w:afterLines="50" w:after="156" w:line="360" w:lineRule="auto"/>
        <w:jc w:val="center"/>
        <w:rPr>
          <w:rFonts w:ascii="楷体" w:eastAsia="楷体" w:hAnsi="楷体"/>
          <w:b/>
          <w:bCs/>
          <w:kern w:val="0"/>
          <w:sz w:val="36"/>
          <w:szCs w:val="36"/>
        </w:rPr>
      </w:pPr>
      <w:r>
        <w:rPr>
          <w:rFonts w:ascii="楷体" w:eastAsia="楷体" w:hAnsi="楷体" w:hint="eastAsia"/>
          <w:b/>
          <w:bCs/>
          <w:kern w:val="0"/>
          <w:sz w:val="36"/>
          <w:szCs w:val="36"/>
        </w:rPr>
        <w:t>廉洁承诺书</w:t>
      </w:r>
    </w:p>
    <w:p w14:paraId="7E34B78F" w14:textId="77777777" w:rsidR="00FA453B" w:rsidRDefault="00FA453B">
      <w:pPr>
        <w:spacing w:line="360" w:lineRule="auto"/>
        <w:ind w:firstLine="480"/>
        <w:jc w:val="left"/>
        <w:rPr>
          <w:rFonts w:ascii="楷体" w:eastAsia="楷体" w:hAnsi="楷体"/>
          <w:sz w:val="24"/>
        </w:rPr>
      </w:pPr>
    </w:p>
    <w:p w14:paraId="4772E747" w14:textId="77777777" w:rsidR="00FA453B" w:rsidRDefault="002E1125">
      <w:pPr>
        <w:spacing w:line="360" w:lineRule="auto"/>
        <w:jc w:val="left"/>
        <w:rPr>
          <w:rFonts w:ascii="楷体" w:eastAsia="楷体" w:hAnsi="楷体"/>
          <w:sz w:val="28"/>
          <w:szCs w:val="28"/>
        </w:rPr>
      </w:pPr>
      <w:r>
        <w:rPr>
          <w:rFonts w:ascii="楷体" w:eastAsia="楷体" w:hAnsi="楷体" w:hint="eastAsia"/>
          <w:sz w:val="28"/>
          <w:szCs w:val="28"/>
        </w:rPr>
        <w:t>致</w:t>
      </w:r>
      <w:r>
        <w:rPr>
          <w:rFonts w:ascii="楷体" w:eastAsia="楷体" w:hAnsi="楷体" w:hint="eastAsia"/>
          <w:color w:val="FF0000"/>
          <w:sz w:val="28"/>
          <w:szCs w:val="28"/>
        </w:rPr>
        <w:t>XXXXXXXX</w:t>
      </w:r>
      <w:r>
        <w:rPr>
          <w:rFonts w:ascii="楷体" w:eastAsia="楷体" w:hAnsi="楷体" w:hint="eastAsia"/>
          <w:sz w:val="28"/>
          <w:szCs w:val="28"/>
        </w:rPr>
        <w:t>物流有限公司</w:t>
      </w:r>
      <w:r>
        <w:rPr>
          <w:rFonts w:ascii="楷体" w:eastAsia="楷体" w:hAnsi="楷体" w:hint="eastAsia"/>
          <w:sz w:val="28"/>
          <w:szCs w:val="28"/>
        </w:rPr>
        <w:t>：</w:t>
      </w:r>
    </w:p>
    <w:p w14:paraId="1E1F723A"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为加强企业廉洁建设、规范各项业务活动、保障各方合法权益、预防各项不正当利益行为发生，我方同意从</w:t>
      </w:r>
      <w:r>
        <w:rPr>
          <w:rFonts w:ascii="楷体" w:eastAsia="楷体" w:hAnsi="楷体" w:hint="eastAsia"/>
          <w:sz w:val="28"/>
          <w:szCs w:val="28"/>
        </w:rPr>
        <w:t xml:space="preserve"> </w:t>
      </w:r>
      <w:commentRangeStart w:id="0"/>
      <w:r>
        <w:rPr>
          <w:rFonts w:ascii="楷体" w:eastAsia="楷体" w:hAnsi="楷体"/>
          <w:sz w:val="28"/>
          <w:szCs w:val="28"/>
        </w:rPr>
        <w:t xml:space="preserve">   </w:t>
      </w:r>
      <w:r>
        <w:rPr>
          <w:rFonts w:ascii="楷体" w:eastAsia="楷体" w:hAnsi="楷体" w:hint="eastAsia"/>
          <w:sz w:val="28"/>
          <w:szCs w:val="28"/>
        </w:rPr>
        <w:t>年</w:t>
      </w:r>
      <w:r>
        <w:rPr>
          <w:rFonts w:ascii="楷体" w:eastAsia="楷体" w:hAnsi="楷体"/>
          <w:sz w:val="28"/>
          <w:szCs w:val="28"/>
        </w:rPr>
        <w:t xml:space="preserve">   </w:t>
      </w:r>
      <w:r>
        <w:rPr>
          <w:rFonts w:ascii="楷体" w:eastAsia="楷体" w:hAnsi="楷体" w:hint="eastAsia"/>
          <w:sz w:val="28"/>
          <w:szCs w:val="28"/>
        </w:rPr>
        <w:t>月</w:t>
      </w:r>
      <w:r>
        <w:rPr>
          <w:rFonts w:ascii="楷体" w:eastAsia="楷体" w:hAnsi="楷体"/>
          <w:sz w:val="28"/>
          <w:szCs w:val="28"/>
        </w:rPr>
        <w:t xml:space="preserve">   </w:t>
      </w:r>
      <w:r>
        <w:rPr>
          <w:rFonts w:ascii="楷体" w:eastAsia="楷体" w:hAnsi="楷体" w:hint="eastAsia"/>
          <w:sz w:val="28"/>
          <w:szCs w:val="28"/>
        </w:rPr>
        <w:t>日</w:t>
      </w:r>
      <w:commentRangeEnd w:id="0"/>
      <w:r>
        <w:rPr>
          <w:rStyle w:val="a7"/>
        </w:rPr>
        <w:commentReference w:id="0"/>
      </w:r>
      <w:r>
        <w:rPr>
          <w:rFonts w:ascii="楷体" w:eastAsia="楷体" w:hAnsi="楷体" w:hint="eastAsia"/>
          <w:sz w:val="28"/>
          <w:szCs w:val="28"/>
        </w:rPr>
        <w:t>起，在与贵方</w:t>
      </w:r>
      <w:r>
        <w:rPr>
          <w:rFonts w:ascii="楷体" w:eastAsia="楷体" w:hAnsi="楷体" w:hint="eastAsia"/>
          <w:sz w:val="28"/>
          <w:szCs w:val="28"/>
        </w:rPr>
        <w:t>(</w:t>
      </w:r>
      <w:r>
        <w:rPr>
          <w:rFonts w:ascii="楷体" w:eastAsia="楷体" w:hAnsi="楷体" w:hint="eastAsia"/>
          <w:sz w:val="28"/>
          <w:szCs w:val="28"/>
        </w:rPr>
        <w:t>成都市运荔枝物流有限公司</w:t>
      </w:r>
      <w:r>
        <w:rPr>
          <w:rFonts w:ascii="楷体" w:eastAsia="楷体" w:hAnsi="楷体" w:hint="eastAsia"/>
          <w:sz w:val="28"/>
          <w:szCs w:val="28"/>
        </w:rPr>
        <w:t>及其母公司、分子公司、同一实际控制人下的其他公司等关联公司）进行任何商务合作过程中均需遵守以下廉洁承诺并承担相应责任。</w:t>
      </w:r>
    </w:p>
    <w:p w14:paraId="7236F0B7"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我方不得利用商务合作之便，侵吞、窃取、骗取或者以其他手段非法占有贵方财产；贵方财产包括但不限于贵方及其委托人实际占有或管理、有权占有或管理的有形资产和无形资产（如金融资产、产品配方、知识产权、商业秘密等）。</w:t>
      </w:r>
    </w:p>
    <w:p w14:paraId="40BD9830"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我方不得向贵方工作人员主动提供、索取或接受任何礼金、财物、有价证券、支付票券、消费、旅游娱乐、宴请款待、借款或谋取其他服务便利，在双方业务合同之外提供、收取各种回扣、手续费等任何额外费用，或提供、谋取其他商业机会等不正当利益；如有特殊需要应当提前告知贵方并经贵方书面同意。</w:t>
      </w:r>
    </w:p>
    <w:p w14:paraId="44843F15"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3.</w:t>
      </w:r>
      <w:r>
        <w:rPr>
          <w:rFonts w:ascii="楷体" w:eastAsia="楷体" w:hAnsi="楷体" w:hint="eastAsia"/>
          <w:sz w:val="28"/>
          <w:szCs w:val="28"/>
        </w:rPr>
        <w:t>我方不得为贵方工作</w:t>
      </w:r>
      <w:r>
        <w:rPr>
          <w:rFonts w:ascii="楷体" w:eastAsia="楷体" w:hAnsi="楷体" w:hint="eastAsia"/>
          <w:sz w:val="28"/>
          <w:szCs w:val="28"/>
        </w:rPr>
        <w:t>人员及其亲属、配偶、情侣、朋友安排工作或职务，或向其介绍、提供任何商业合作机会，或聘请其兼职或提供咨询顾问等服务，或进行任何合伙、合资、入股等投资合作；如有上述情况，我方应提前告知贵方并经贵方书面同意。</w:t>
      </w:r>
    </w:p>
    <w:p w14:paraId="2074D3B6"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我方不得在商务合作中故意隐瞒事实、弄虚作假、提交虚假</w:t>
      </w:r>
      <w:r>
        <w:rPr>
          <w:rFonts w:ascii="楷体" w:eastAsia="楷体" w:hAnsi="楷体" w:hint="eastAsia"/>
          <w:sz w:val="28"/>
          <w:szCs w:val="28"/>
        </w:rPr>
        <w:lastRenderedPageBreak/>
        <w:t>资料、虚报数据或成果，不得从事其他违反法律规定、公序良俗、商业惯例或道德的行为，谋取不当利益。</w:t>
      </w:r>
    </w:p>
    <w:p w14:paraId="3CEAA0BE" w14:textId="77777777" w:rsidR="00FA453B" w:rsidRDefault="002E1125">
      <w:pPr>
        <w:spacing w:line="580" w:lineRule="exact"/>
        <w:ind w:firstLineChars="200" w:firstLine="560"/>
        <w:rPr>
          <w:rFonts w:ascii="楷体" w:eastAsia="楷体" w:hAnsi="楷体"/>
          <w:sz w:val="28"/>
          <w:szCs w:val="28"/>
        </w:rPr>
      </w:pPr>
      <w:r>
        <w:rPr>
          <w:rFonts w:ascii="楷体" w:eastAsia="楷体" w:hAnsi="楷体" w:hint="eastAsia"/>
          <w:sz w:val="28"/>
          <w:szCs w:val="28"/>
        </w:rPr>
        <w:t>5.</w:t>
      </w:r>
      <w:r>
        <w:rPr>
          <w:rFonts w:ascii="楷体" w:eastAsia="楷体" w:hAnsi="楷体" w:hint="eastAsia"/>
          <w:sz w:val="28"/>
          <w:szCs w:val="28"/>
        </w:rPr>
        <w:t>我方支持贵方的</w:t>
      </w:r>
      <w:proofErr w:type="gramStart"/>
      <w:r>
        <w:rPr>
          <w:rFonts w:ascii="楷体" w:eastAsia="楷体" w:hAnsi="楷体" w:hint="eastAsia"/>
          <w:sz w:val="28"/>
          <w:szCs w:val="28"/>
        </w:rPr>
        <w:t>诚信廉洁</w:t>
      </w:r>
      <w:proofErr w:type="gramEnd"/>
      <w:r>
        <w:rPr>
          <w:rFonts w:ascii="楷体" w:eastAsia="楷体" w:hAnsi="楷体" w:hint="eastAsia"/>
          <w:sz w:val="28"/>
          <w:szCs w:val="28"/>
        </w:rPr>
        <w:t>建设，如发现贵方工作人员存在任何不当行为或向我方索取不正当利益的，我方应当拒绝并有义务及时向贵方检举。我方知悉贵方投诉举报渠道：</w:t>
      </w:r>
    </w:p>
    <w:p w14:paraId="102578A3" w14:textId="77777777" w:rsidR="00FA453B" w:rsidRDefault="002E1125">
      <w:pPr>
        <w:spacing w:line="580" w:lineRule="exact"/>
        <w:ind w:firstLineChars="200" w:firstLine="560"/>
        <w:rPr>
          <w:rFonts w:ascii="楷体" w:eastAsia="楷体" w:hAnsi="楷体"/>
          <w:sz w:val="28"/>
          <w:szCs w:val="28"/>
        </w:rPr>
      </w:pPr>
      <w:r>
        <w:rPr>
          <w:rFonts w:ascii="楷体" w:eastAsia="楷体" w:hAnsi="楷体"/>
          <w:sz w:val="28"/>
          <w:szCs w:val="28"/>
        </w:rPr>
        <w:t>受理部门：</w:t>
      </w:r>
      <w:proofErr w:type="gramStart"/>
      <w:r>
        <w:rPr>
          <w:rFonts w:ascii="楷体" w:eastAsia="楷体" w:hAnsi="楷体" w:hint="eastAsia"/>
          <w:sz w:val="28"/>
          <w:szCs w:val="28"/>
        </w:rPr>
        <w:t>鲜生活冷</w:t>
      </w:r>
      <w:proofErr w:type="gramEnd"/>
      <w:r>
        <w:rPr>
          <w:rFonts w:ascii="楷体" w:eastAsia="楷体" w:hAnsi="楷体" w:hint="eastAsia"/>
          <w:sz w:val="28"/>
          <w:szCs w:val="28"/>
        </w:rPr>
        <w:t>链审计监察部</w:t>
      </w:r>
    </w:p>
    <w:p w14:paraId="0891B001" w14:textId="77777777" w:rsidR="00FA453B" w:rsidRDefault="002E1125">
      <w:pPr>
        <w:spacing w:line="580" w:lineRule="exact"/>
        <w:ind w:firstLineChars="200" w:firstLine="560"/>
        <w:rPr>
          <w:rFonts w:ascii="楷体" w:eastAsia="楷体" w:hAnsi="楷体"/>
          <w:sz w:val="28"/>
          <w:szCs w:val="28"/>
        </w:rPr>
      </w:pPr>
      <w:r>
        <w:rPr>
          <w:rFonts w:ascii="楷体" w:eastAsia="楷体" w:hAnsi="楷体" w:hint="eastAsia"/>
          <w:sz w:val="28"/>
          <w:szCs w:val="28"/>
        </w:rPr>
        <w:t>举报电话：</w:t>
      </w:r>
      <w:r>
        <w:rPr>
          <w:rFonts w:ascii="楷体" w:eastAsia="楷体" w:hAnsi="楷体"/>
          <w:sz w:val="28"/>
          <w:szCs w:val="28"/>
        </w:rPr>
        <w:t>18224432600</w:t>
      </w:r>
    </w:p>
    <w:p w14:paraId="5819BEF9" w14:textId="77777777" w:rsidR="00FA453B" w:rsidRDefault="002E1125">
      <w:pPr>
        <w:spacing w:line="580" w:lineRule="exact"/>
        <w:ind w:firstLineChars="200" w:firstLine="560"/>
        <w:rPr>
          <w:rFonts w:ascii="楷体" w:eastAsia="楷体" w:hAnsi="楷体"/>
          <w:sz w:val="28"/>
          <w:szCs w:val="28"/>
        </w:rPr>
      </w:pPr>
      <w:r>
        <w:rPr>
          <w:rFonts w:ascii="楷体" w:eastAsia="楷体" w:hAnsi="楷体" w:hint="eastAsia"/>
          <w:sz w:val="28"/>
          <w:szCs w:val="28"/>
        </w:rPr>
        <w:t>举报邮箱：</w:t>
      </w:r>
      <w:hyperlink r:id="rId7" w:history="1">
        <w:r>
          <w:rPr>
            <w:rFonts w:ascii="楷体" w:eastAsia="楷体" w:hAnsi="楷体"/>
            <w:sz w:val="28"/>
            <w:szCs w:val="28"/>
          </w:rPr>
          <w:t>jiancha@newhope.cn</w:t>
        </w:r>
      </w:hyperlink>
    </w:p>
    <w:p w14:paraId="6EC04187" w14:textId="77777777" w:rsidR="00FA453B" w:rsidRDefault="002E1125">
      <w:pPr>
        <w:spacing w:line="580" w:lineRule="exact"/>
        <w:ind w:firstLineChars="200" w:firstLine="560"/>
        <w:rPr>
          <w:rFonts w:ascii="楷体" w:eastAsia="楷体" w:hAnsi="楷体"/>
          <w:sz w:val="28"/>
          <w:szCs w:val="28"/>
        </w:rPr>
      </w:pPr>
      <w:r>
        <w:rPr>
          <w:rFonts w:ascii="楷体" w:eastAsia="楷体" w:hAnsi="楷体" w:hint="eastAsia"/>
          <w:sz w:val="28"/>
          <w:szCs w:val="28"/>
        </w:rPr>
        <w:t>联系地址：四川省成都市锦江区三色路</w:t>
      </w:r>
      <w:r>
        <w:rPr>
          <w:rFonts w:ascii="楷体" w:eastAsia="楷体" w:hAnsi="楷体" w:hint="eastAsia"/>
          <w:sz w:val="28"/>
          <w:szCs w:val="28"/>
        </w:rPr>
        <w:t>2</w:t>
      </w:r>
      <w:r>
        <w:rPr>
          <w:rFonts w:ascii="楷体" w:eastAsia="楷体" w:hAnsi="楷体"/>
          <w:sz w:val="28"/>
          <w:szCs w:val="28"/>
        </w:rPr>
        <w:t>09</w:t>
      </w:r>
      <w:r>
        <w:rPr>
          <w:rFonts w:ascii="楷体" w:eastAsia="楷体" w:hAnsi="楷体" w:hint="eastAsia"/>
          <w:sz w:val="28"/>
          <w:szCs w:val="28"/>
        </w:rPr>
        <w:t>号火炬</w:t>
      </w:r>
      <w:proofErr w:type="gramStart"/>
      <w:r>
        <w:rPr>
          <w:rFonts w:ascii="楷体" w:eastAsia="楷体" w:hAnsi="楷体" w:hint="eastAsia"/>
          <w:sz w:val="28"/>
          <w:szCs w:val="28"/>
        </w:rPr>
        <w:t>动力港</w:t>
      </w:r>
      <w:proofErr w:type="gramEnd"/>
      <w:r>
        <w:rPr>
          <w:rFonts w:ascii="楷体" w:eastAsia="楷体" w:hAnsi="楷体" w:hint="eastAsia"/>
          <w:sz w:val="28"/>
          <w:szCs w:val="28"/>
        </w:rPr>
        <w:t>B</w:t>
      </w:r>
      <w:r>
        <w:rPr>
          <w:rFonts w:ascii="楷体" w:eastAsia="楷体" w:hAnsi="楷体" w:hint="eastAsia"/>
          <w:sz w:val="28"/>
          <w:szCs w:val="28"/>
        </w:rPr>
        <w:t>区</w:t>
      </w:r>
      <w:r>
        <w:rPr>
          <w:rFonts w:ascii="楷体" w:eastAsia="楷体" w:hAnsi="楷体" w:hint="eastAsia"/>
          <w:sz w:val="28"/>
          <w:szCs w:val="28"/>
        </w:rPr>
        <w:t>7</w:t>
      </w:r>
      <w:r>
        <w:rPr>
          <w:rFonts w:ascii="楷体" w:eastAsia="楷体" w:hAnsi="楷体" w:hint="eastAsia"/>
          <w:sz w:val="28"/>
          <w:szCs w:val="28"/>
        </w:rPr>
        <w:t>栋，</w:t>
      </w:r>
      <w:proofErr w:type="gramStart"/>
      <w:r>
        <w:rPr>
          <w:rFonts w:ascii="楷体" w:eastAsia="楷体" w:hAnsi="楷体" w:hint="eastAsia"/>
          <w:sz w:val="28"/>
          <w:szCs w:val="28"/>
        </w:rPr>
        <w:t>鲜生活</w:t>
      </w:r>
      <w:proofErr w:type="gramEnd"/>
      <w:r>
        <w:rPr>
          <w:rFonts w:ascii="楷体" w:eastAsia="楷体" w:hAnsi="楷体" w:hint="eastAsia"/>
          <w:sz w:val="28"/>
          <w:szCs w:val="28"/>
        </w:rPr>
        <w:t>冷链审计监察部，邮编</w:t>
      </w:r>
      <w:r>
        <w:rPr>
          <w:rFonts w:ascii="楷体" w:eastAsia="楷体" w:hAnsi="楷体" w:hint="eastAsia"/>
          <w:sz w:val="28"/>
          <w:szCs w:val="28"/>
        </w:rPr>
        <w:t>6</w:t>
      </w:r>
      <w:r>
        <w:rPr>
          <w:rFonts w:ascii="楷体" w:eastAsia="楷体" w:hAnsi="楷体"/>
          <w:sz w:val="28"/>
          <w:szCs w:val="28"/>
        </w:rPr>
        <w:t>10000</w:t>
      </w:r>
      <w:r>
        <w:rPr>
          <w:rFonts w:ascii="楷体" w:eastAsia="楷体" w:hAnsi="楷体" w:hint="eastAsia"/>
          <w:sz w:val="28"/>
          <w:szCs w:val="28"/>
        </w:rPr>
        <w:t>。</w:t>
      </w:r>
    </w:p>
    <w:p w14:paraId="609EC789"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若我方对贵方工作人员向其索取不正当利益的行为（如索贿）不拒绝、不报告，并满足其要求的，则视同我方违反廉洁承诺，我方应根据本协议约定承担相应责任。</w:t>
      </w:r>
    </w:p>
    <w:p w14:paraId="4659B766"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6.</w:t>
      </w:r>
      <w:r>
        <w:rPr>
          <w:rFonts w:ascii="楷体" w:eastAsia="楷体" w:hAnsi="楷体" w:hint="eastAsia"/>
          <w:sz w:val="28"/>
          <w:szCs w:val="28"/>
        </w:rPr>
        <w:t>我方应当确保其员工、雇员、其他工作人员</w:t>
      </w:r>
      <w:proofErr w:type="gramStart"/>
      <w:r>
        <w:rPr>
          <w:rFonts w:ascii="楷体" w:eastAsia="楷体" w:hAnsi="楷体" w:hint="eastAsia"/>
          <w:sz w:val="28"/>
          <w:szCs w:val="28"/>
        </w:rPr>
        <w:t>亦履行</w:t>
      </w:r>
      <w:proofErr w:type="gramEnd"/>
      <w:r>
        <w:rPr>
          <w:rFonts w:ascii="楷体" w:eastAsia="楷体" w:hAnsi="楷体" w:hint="eastAsia"/>
          <w:sz w:val="28"/>
          <w:szCs w:val="28"/>
        </w:rPr>
        <w:t>上述承诺，如有违反的应当由我方承担全部责任。</w:t>
      </w:r>
    </w:p>
    <w:p w14:paraId="7ADD9BB8"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我方同意贵方有权对我方涉嫌违反上述任何廉洁承诺的行为进行调查并</w:t>
      </w:r>
      <w:proofErr w:type="gramStart"/>
      <w:r>
        <w:rPr>
          <w:rFonts w:ascii="楷体" w:eastAsia="楷体" w:hAnsi="楷体" w:hint="eastAsia"/>
          <w:sz w:val="28"/>
          <w:szCs w:val="28"/>
        </w:rPr>
        <w:t>作出</w:t>
      </w:r>
      <w:proofErr w:type="gramEnd"/>
      <w:r>
        <w:rPr>
          <w:rFonts w:ascii="楷体" w:eastAsia="楷体" w:hAnsi="楷体" w:hint="eastAsia"/>
          <w:sz w:val="28"/>
          <w:szCs w:val="28"/>
        </w:rPr>
        <w:t>认定；如认定违规行为属实的，则不论对贵方是否造成实质性损害均构成我方的严重违约</w:t>
      </w:r>
      <w:r>
        <w:rPr>
          <w:rFonts w:ascii="楷体" w:eastAsia="楷体" w:hAnsi="楷体" w:hint="eastAsia"/>
          <w:sz w:val="28"/>
          <w:szCs w:val="28"/>
        </w:rPr>
        <w:t>/</w:t>
      </w:r>
      <w:r>
        <w:rPr>
          <w:rFonts w:ascii="楷体" w:eastAsia="楷体" w:hAnsi="楷体" w:hint="eastAsia"/>
          <w:sz w:val="28"/>
          <w:szCs w:val="28"/>
        </w:rPr>
        <w:t>违规，贵方有权选择要求我方承担以下部分或全部违约责任：</w:t>
      </w:r>
    </w:p>
    <w:p w14:paraId="22ABCF9E"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有权立即取消我方合作资格，单方解除与我方的任何合同或逐步终止与我方的商务合作（含原合同、贵我双方的其他合同、我方与贵方关联公司之间的合作合同），将我方列入黑名单，五年之内不合作，且无需承担任何违约责任；涉嫌违法</w:t>
      </w:r>
      <w:r>
        <w:rPr>
          <w:rFonts w:ascii="楷体" w:eastAsia="楷体" w:hAnsi="楷体" w:hint="eastAsia"/>
          <w:sz w:val="28"/>
          <w:szCs w:val="28"/>
        </w:rPr>
        <w:t>犯罪的，移交司法</w:t>
      </w:r>
      <w:r>
        <w:rPr>
          <w:rFonts w:ascii="楷体" w:eastAsia="楷体" w:hAnsi="楷体" w:hint="eastAsia"/>
          <w:sz w:val="28"/>
          <w:szCs w:val="28"/>
        </w:rPr>
        <w:lastRenderedPageBreak/>
        <w:t>机关处理。</w:t>
      </w:r>
    </w:p>
    <w:p w14:paraId="344897EC"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）我方承诺按照（</w:t>
      </w:r>
      <w:r>
        <w:rPr>
          <w:rFonts w:ascii="楷体" w:eastAsia="楷体" w:hAnsi="楷体" w:hint="eastAsia"/>
          <w:sz w:val="28"/>
          <w:szCs w:val="28"/>
        </w:rPr>
        <w:t>a</w:t>
      </w:r>
      <w:r>
        <w:rPr>
          <w:rFonts w:ascii="楷体" w:eastAsia="楷体" w:hAnsi="楷体" w:hint="eastAsia"/>
          <w:sz w:val="28"/>
          <w:szCs w:val="28"/>
        </w:rPr>
        <w:t>）我方提供或可获取不正当利益的</w:t>
      </w:r>
      <w:r>
        <w:rPr>
          <w:rFonts w:ascii="楷体" w:eastAsia="楷体" w:hAnsi="楷体" w:hint="eastAsia"/>
          <w:sz w:val="28"/>
          <w:szCs w:val="28"/>
        </w:rPr>
        <w:t>3</w:t>
      </w:r>
      <w:r>
        <w:rPr>
          <w:rFonts w:ascii="楷体" w:eastAsia="楷体" w:hAnsi="楷体" w:hint="eastAsia"/>
          <w:sz w:val="28"/>
          <w:szCs w:val="28"/>
        </w:rPr>
        <w:t>倍、（</w:t>
      </w:r>
      <w:r>
        <w:rPr>
          <w:rFonts w:ascii="楷体" w:eastAsia="楷体" w:hAnsi="楷体" w:hint="eastAsia"/>
          <w:sz w:val="28"/>
          <w:szCs w:val="28"/>
        </w:rPr>
        <w:t>b</w:t>
      </w:r>
      <w:r>
        <w:rPr>
          <w:rFonts w:ascii="楷体" w:eastAsia="楷体" w:hAnsi="楷体" w:hint="eastAsia"/>
          <w:sz w:val="28"/>
          <w:szCs w:val="28"/>
        </w:rPr>
        <w:t>）贵方实际损失、（</w:t>
      </w:r>
      <w:r>
        <w:rPr>
          <w:rFonts w:ascii="楷体" w:eastAsia="楷体" w:hAnsi="楷体" w:hint="eastAsia"/>
          <w:sz w:val="28"/>
          <w:szCs w:val="28"/>
        </w:rPr>
        <w:t>c</w:t>
      </w:r>
      <w:r>
        <w:rPr>
          <w:rFonts w:ascii="楷体" w:eastAsia="楷体" w:hAnsi="楷体" w:hint="eastAsia"/>
          <w:sz w:val="28"/>
          <w:szCs w:val="28"/>
        </w:rPr>
        <w:t>）原合同金额的</w:t>
      </w:r>
      <w:r>
        <w:rPr>
          <w:rFonts w:ascii="楷体" w:eastAsia="楷体" w:hAnsi="楷体" w:hint="eastAsia"/>
          <w:sz w:val="28"/>
          <w:szCs w:val="28"/>
        </w:rPr>
        <w:t>20%</w:t>
      </w:r>
      <w:r>
        <w:rPr>
          <w:rFonts w:ascii="楷体" w:eastAsia="楷体" w:hAnsi="楷体" w:hint="eastAsia"/>
          <w:sz w:val="28"/>
          <w:szCs w:val="28"/>
        </w:rPr>
        <w:t>或（</w:t>
      </w:r>
      <w:r>
        <w:rPr>
          <w:rFonts w:ascii="楷体" w:eastAsia="楷体" w:hAnsi="楷体" w:hint="eastAsia"/>
          <w:sz w:val="28"/>
          <w:szCs w:val="28"/>
        </w:rPr>
        <w:t>d</w:t>
      </w:r>
      <w:r>
        <w:rPr>
          <w:rFonts w:ascii="楷体" w:eastAsia="楷体" w:hAnsi="楷体" w:hint="eastAsia"/>
          <w:sz w:val="28"/>
          <w:szCs w:val="28"/>
        </w:rPr>
        <w:t>）</w:t>
      </w:r>
      <w:r>
        <w:rPr>
          <w:rFonts w:ascii="楷体" w:eastAsia="楷体" w:hAnsi="楷体"/>
          <w:sz w:val="28"/>
          <w:szCs w:val="28"/>
        </w:rPr>
        <w:t>100</w:t>
      </w:r>
      <w:r>
        <w:rPr>
          <w:rFonts w:ascii="楷体" w:eastAsia="楷体" w:hAnsi="楷体" w:hint="eastAsia"/>
          <w:sz w:val="28"/>
          <w:szCs w:val="28"/>
        </w:rPr>
        <w:t>万元（</w:t>
      </w:r>
      <w:r>
        <w:rPr>
          <w:rFonts w:ascii="楷体" w:eastAsia="楷体" w:hAnsi="楷体" w:hint="eastAsia"/>
          <w:sz w:val="28"/>
          <w:szCs w:val="28"/>
        </w:rPr>
        <w:t>a</w:t>
      </w:r>
      <w:r>
        <w:rPr>
          <w:rFonts w:ascii="楷体" w:eastAsia="楷体" w:hAnsi="楷体" w:hint="eastAsia"/>
          <w:sz w:val="28"/>
          <w:szCs w:val="28"/>
        </w:rPr>
        <w:t>、</w:t>
      </w:r>
      <w:r>
        <w:rPr>
          <w:rFonts w:ascii="楷体" w:eastAsia="楷体" w:hAnsi="楷体" w:hint="eastAsia"/>
          <w:sz w:val="28"/>
          <w:szCs w:val="28"/>
        </w:rPr>
        <w:t>b</w:t>
      </w:r>
      <w:r>
        <w:rPr>
          <w:rFonts w:ascii="楷体" w:eastAsia="楷体" w:hAnsi="楷体" w:hint="eastAsia"/>
          <w:sz w:val="28"/>
          <w:szCs w:val="28"/>
        </w:rPr>
        <w:t>、</w:t>
      </w:r>
      <w:r>
        <w:rPr>
          <w:rFonts w:ascii="楷体" w:eastAsia="楷体" w:hAnsi="楷体" w:hint="eastAsia"/>
          <w:sz w:val="28"/>
          <w:szCs w:val="28"/>
        </w:rPr>
        <w:t>c</w:t>
      </w:r>
      <w:r>
        <w:rPr>
          <w:rFonts w:ascii="楷体" w:eastAsia="楷体" w:hAnsi="楷体" w:hint="eastAsia"/>
          <w:sz w:val="28"/>
          <w:szCs w:val="28"/>
        </w:rPr>
        <w:t>、</w:t>
      </w:r>
      <w:r>
        <w:rPr>
          <w:rFonts w:ascii="楷体" w:eastAsia="楷体" w:hAnsi="楷体" w:hint="eastAsia"/>
          <w:sz w:val="28"/>
          <w:szCs w:val="28"/>
        </w:rPr>
        <w:t>d</w:t>
      </w:r>
      <w:r>
        <w:rPr>
          <w:rFonts w:ascii="楷体" w:eastAsia="楷体" w:hAnsi="楷体" w:hint="eastAsia"/>
          <w:sz w:val="28"/>
          <w:szCs w:val="28"/>
        </w:rPr>
        <w:t>四者</w:t>
      </w:r>
      <w:proofErr w:type="gramStart"/>
      <w:r>
        <w:rPr>
          <w:rFonts w:ascii="楷体" w:eastAsia="楷体" w:hAnsi="楷体" w:hint="eastAsia"/>
          <w:sz w:val="28"/>
          <w:szCs w:val="28"/>
        </w:rPr>
        <w:t>取最高</w:t>
      </w:r>
      <w:proofErr w:type="gramEnd"/>
      <w:r>
        <w:rPr>
          <w:rFonts w:ascii="楷体" w:eastAsia="楷体" w:hAnsi="楷体" w:hint="eastAsia"/>
          <w:sz w:val="28"/>
          <w:szCs w:val="28"/>
        </w:rPr>
        <w:t>金额）向贵方支付违约金；除法律另有规定外，我方应向贵方返还已收取的不正当利益；贵方有权直接从任何应付款项、履约保证金中直接扣除上述费用。</w:t>
      </w:r>
    </w:p>
    <w:p w14:paraId="5FF90310"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3</w:t>
      </w:r>
      <w:r>
        <w:rPr>
          <w:rFonts w:ascii="楷体" w:eastAsia="楷体" w:hAnsi="楷体" w:hint="eastAsia"/>
          <w:sz w:val="28"/>
          <w:szCs w:val="28"/>
        </w:rPr>
        <w:t>）通过内部渠道、外部媒体、网络平台对我方的违约行为和处理进行公开通报。</w:t>
      </w:r>
    </w:p>
    <w:p w14:paraId="6EF75DD8" w14:textId="77777777" w:rsidR="00FA453B" w:rsidRDefault="00FA453B">
      <w:pPr>
        <w:spacing w:line="360" w:lineRule="auto"/>
        <w:ind w:firstLine="480"/>
        <w:jc w:val="left"/>
        <w:rPr>
          <w:rFonts w:ascii="楷体" w:eastAsia="楷体" w:hAnsi="楷体"/>
          <w:sz w:val="28"/>
          <w:szCs w:val="28"/>
        </w:rPr>
      </w:pPr>
    </w:p>
    <w:p w14:paraId="22D809ED" w14:textId="77777777" w:rsidR="00FA453B" w:rsidRDefault="00FA453B">
      <w:pPr>
        <w:spacing w:line="360" w:lineRule="auto"/>
        <w:ind w:firstLine="480"/>
        <w:jc w:val="left"/>
        <w:rPr>
          <w:rFonts w:ascii="楷体" w:eastAsia="楷体" w:hAnsi="楷体"/>
          <w:sz w:val="28"/>
          <w:szCs w:val="28"/>
        </w:rPr>
      </w:pPr>
    </w:p>
    <w:p w14:paraId="550196A6" w14:textId="77777777" w:rsidR="00FA453B" w:rsidRDefault="002E1125">
      <w:pPr>
        <w:spacing w:line="360" w:lineRule="auto"/>
        <w:ind w:firstLine="480"/>
        <w:jc w:val="left"/>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rPr>
        <w:t>承诺人（盖章）：</w:t>
      </w:r>
    </w:p>
    <w:p w14:paraId="38FD3812" w14:textId="7993EA43" w:rsidR="00FA453B" w:rsidRDefault="00FA453B">
      <w:pPr>
        <w:spacing w:line="360" w:lineRule="auto"/>
        <w:rPr>
          <w:rFonts w:ascii="楷体" w:eastAsia="楷体" w:hAnsi="楷体"/>
          <w:sz w:val="24"/>
        </w:rPr>
      </w:pPr>
      <w:bookmarkStart w:id="1" w:name="_GoBack"/>
      <w:bookmarkEnd w:id="1"/>
    </w:p>
    <w:sectPr w:rsidR="00FA453B">
      <w:pgSz w:w="11900" w:h="16840"/>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TING" w:date="2023-04-03T14:19:00Z" w:initials="CHEN">
    <w:p w14:paraId="0F2B11DF" w14:textId="77777777" w:rsidR="00FA453B" w:rsidRDefault="002E1125">
      <w:pPr>
        <w:pStyle w:val="a3"/>
      </w:pPr>
      <w:r>
        <w:rPr>
          <w:rFonts w:hint="eastAsia"/>
        </w:rPr>
        <w:t>可倒签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B11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B11DF" w16cid:durableId="2B8E98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ING">
    <w15:presenceInfo w15:providerId="None" w15:userId="M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b8045847-d5a8-4ed5-93f7-025132ad799f"/>
  </w:docVars>
  <w:rsids>
    <w:rsidRoot w:val="00264BF8"/>
    <w:rsid w:val="00006D34"/>
    <w:rsid w:val="00097FA4"/>
    <w:rsid w:val="000C4F58"/>
    <w:rsid w:val="000E145F"/>
    <w:rsid w:val="00264BF8"/>
    <w:rsid w:val="002E1125"/>
    <w:rsid w:val="003761BA"/>
    <w:rsid w:val="00530E85"/>
    <w:rsid w:val="005C356D"/>
    <w:rsid w:val="00616668"/>
    <w:rsid w:val="007E7476"/>
    <w:rsid w:val="009457FD"/>
    <w:rsid w:val="00B26687"/>
    <w:rsid w:val="00B56384"/>
    <w:rsid w:val="00C50F5A"/>
    <w:rsid w:val="00C950D5"/>
    <w:rsid w:val="00EA43DA"/>
    <w:rsid w:val="00FA453B"/>
    <w:rsid w:val="36D920FA"/>
    <w:rsid w:val="4530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D85A"/>
  <w15:docId w15:val="{00AE9878-6B74-4BAB-A29F-EDA0E5E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annotation subject"/>
    <w:basedOn w:val="a3"/>
    <w:next w:val="a3"/>
    <w:link w:val="a6"/>
    <w:uiPriority w:val="99"/>
    <w:semiHidden/>
    <w:unhideWhenUsed/>
    <w:qFormat/>
    <w:rPr>
      <w:b/>
      <w:bCs/>
    </w:rPr>
  </w:style>
  <w:style w:type="character" w:styleId="a7">
    <w:name w:val="annotation reference"/>
    <w:basedOn w:val="a0"/>
    <w:uiPriority w:val="99"/>
    <w:semiHidden/>
    <w:unhideWhenUsed/>
    <w:rPr>
      <w:sz w:val="21"/>
      <w:szCs w:val="21"/>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主题 字符"/>
    <w:basedOn w:val="a4"/>
    <w:link w:val="a5"/>
    <w:uiPriority w:val="99"/>
    <w:semiHidden/>
    <w:qFormat/>
    <w:rPr>
      <w:rFonts w:ascii="Times New Roman" w:eastAsia="宋体" w:hAnsi="Times New Roman" w:cs="Times New Roman"/>
      <w:b/>
      <w:bCs/>
    </w:rPr>
  </w:style>
  <w:style w:type="paragraph" w:styleId="a8">
    <w:name w:val="Balloon Text"/>
    <w:basedOn w:val="a"/>
    <w:link w:val="a9"/>
    <w:uiPriority w:val="99"/>
    <w:semiHidden/>
    <w:unhideWhenUsed/>
    <w:rsid w:val="005C356D"/>
    <w:rPr>
      <w:sz w:val="18"/>
      <w:szCs w:val="18"/>
    </w:rPr>
  </w:style>
  <w:style w:type="character" w:customStyle="1" w:styleId="a9">
    <w:name w:val="批注框文本 字符"/>
    <w:basedOn w:val="a0"/>
    <w:link w:val="a8"/>
    <w:uiPriority w:val="99"/>
    <w:semiHidden/>
    <w:rsid w:val="005C35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iancha@newhope.cn"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MTING</dc:creator>
  <cp:lastModifiedBy>break</cp:lastModifiedBy>
  <cp:revision>14</cp:revision>
  <dcterms:created xsi:type="dcterms:W3CDTF">2023-04-03T02:03:00Z</dcterms:created>
  <dcterms:modified xsi:type="dcterms:W3CDTF">2025-03-26T07:14:00Z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72A0956AB7DE420EAAF1FDBAD182F421_12</vt:lpwstr>
  </property>
</Properties>
</file>