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D44" w:rsidRDefault="00966845">
      <w:pPr>
        <w:jc w:val="center"/>
        <w:rPr>
          <w:b/>
          <w:bCs/>
          <w:sz w:val="32"/>
          <w:szCs w:val="40"/>
        </w:rPr>
      </w:pPr>
      <w:r>
        <w:rPr>
          <w:rFonts w:hint="eastAsia"/>
          <w:b/>
          <w:bCs/>
          <w:sz w:val="32"/>
          <w:szCs w:val="40"/>
        </w:rPr>
        <w:t>运荔枝平台仓配项目操作</w:t>
      </w:r>
      <w:r>
        <w:rPr>
          <w:rFonts w:hint="eastAsia"/>
          <w:b/>
          <w:bCs/>
          <w:sz w:val="32"/>
          <w:szCs w:val="40"/>
        </w:rPr>
        <w:t>考核</w:t>
      </w:r>
    </w:p>
    <w:p w:rsidR="00895D44" w:rsidRDefault="00966845">
      <w:pPr>
        <w:pStyle w:val="2"/>
      </w:pPr>
      <w:r>
        <w:rPr>
          <w:rFonts w:hint="eastAsia"/>
        </w:rPr>
        <w:t>一、原则及相关说明</w:t>
      </w:r>
      <w:bookmarkStart w:id="0" w:name="_GoBack"/>
      <w:bookmarkEnd w:id="0"/>
    </w:p>
    <w:p w:rsidR="00895D44" w:rsidRDefault="00966845">
      <w:pPr>
        <w:spacing w:line="360" w:lineRule="auto"/>
        <w:ind w:firstLineChars="200" w:firstLine="440"/>
        <w:rPr>
          <w:sz w:val="22"/>
          <w:szCs w:val="28"/>
        </w:rPr>
      </w:pPr>
      <w:r>
        <w:rPr>
          <w:rFonts w:hint="eastAsia"/>
          <w:sz w:val="22"/>
          <w:szCs w:val="28"/>
        </w:rPr>
        <w:t>运荔枝平台是冷链行业领先的一站式仓配服务平台，致力促进冷链行业资源整合，提升物流效率，降低冷链物流成本。在此基础上，运荔枝平台为供应商和个体司机提供优质货源，供应商可通过运荔枝平台进行接单承运。</w:t>
      </w:r>
    </w:p>
    <w:p w:rsidR="00895D44" w:rsidRDefault="00966845">
      <w:pPr>
        <w:spacing w:line="360" w:lineRule="auto"/>
        <w:ind w:firstLineChars="200" w:firstLine="440"/>
        <w:rPr>
          <w:sz w:val="22"/>
          <w:szCs w:val="28"/>
        </w:rPr>
      </w:pPr>
      <w:r>
        <w:rPr>
          <w:rFonts w:hint="eastAsia"/>
          <w:sz w:val="22"/>
          <w:szCs w:val="28"/>
        </w:rPr>
        <w:t>通过运荔枝平台承接干线运输项目，供应商必须阅读并遵守《运荔枝平台干线运输项目</w:t>
      </w:r>
      <w:r>
        <w:rPr>
          <w:rFonts w:hint="eastAsia"/>
          <w:sz w:val="22"/>
          <w:szCs w:val="28"/>
        </w:rPr>
        <w:t>操作考核</w:t>
      </w:r>
      <w:r>
        <w:rPr>
          <w:rFonts w:hint="eastAsia"/>
          <w:sz w:val="22"/>
          <w:szCs w:val="28"/>
        </w:rPr>
        <w:t>》。本</w:t>
      </w:r>
      <w:r>
        <w:rPr>
          <w:rFonts w:hint="eastAsia"/>
          <w:sz w:val="22"/>
          <w:szCs w:val="28"/>
        </w:rPr>
        <w:t>操作考核</w:t>
      </w:r>
      <w:r>
        <w:rPr>
          <w:rFonts w:hint="eastAsia"/>
          <w:sz w:val="22"/>
          <w:szCs w:val="28"/>
        </w:rPr>
        <w:t>是在项目合作的基础上进行解释和说明，旨在帮助供应商更加清晰地理解和遵守相关规则，以便能顺利完成订单交付，并根据平台规则享受增值服务。</w:t>
      </w:r>
      <w:r>
        <w:rPr>
          <w:rFonts w:hint="eastAsia"/>
          <w:sz w:val="22"/>
          <w:szCs w:val="28"/>
        </w:rPr>
        <w:t>各项目考核标准可根据项目实际情况进行变更，考核标准最终解释权属于运荔枝平台。</w:t>
      </w:r>
    </w:p>
    <w:p w:rsidR="00895D44" w:rsidRDefault="00966845">
      <w:pPr>
        <w:pStyle w:val="2"/>
        <w:numPr>
          <w:ilvl w:val="0"/>
          <w:numId w:val="1"/>
        </w:numPr>
        <w:rPr>
          <w:szCs w:val="28"/>
        </w:rPr>
      </w:pPr>
      <w:r>
        <w:rPr>
          <w:rFonts w:hint="eastAsia"/>
        </w:rPr>
        <w:t>供应商和司机培训</w:t>
      </w:r>
    </w:p>
    <w:p w:rsidR="00895D44" w:rsidRDefault="00966845">
      <w:pPr>
        <w:spacing w:line="360" w:lineRule="auto"/>
        <w:ind w:firstLineChars="200" w:firstLine="440"/>
        <w:rPr>
          <w:sz w:val="22"/>
          <w:szCs w:val="28"/>
        </w:rPr>
      </w:pPr>
      <w:r>
        <w:rPr>
          <w:rFonts w:hint="eastAsia"/>
          <w:sz w:val="22"/>
          <w:szCs w:val="28"/>
        </w:rPr>
        <w:t>承接城配运输项目的供应商，必须接受平台操作培训（附件一：供应商</w:t>
      </w:r>
      <w:r>
        <w:rPr>
          <w:rFonts w:hint="eastAsia"/>
          <w:sz w:val="22"/>
          <w:szCs w:val="28"/>
        </w:rPr>
        <w:t>操作考核</w:t>
      </w:r>
      <w:r>
        <w:rPr>
          <w:rFonts w:hint="eastAsia"/>
          <w:sz w:val="22"/>
          <w:szCs w:val="28"/>
        </w:rPr>
        <w:t>），提前进行司机和车辆信息维护，熟悉平台接单和派车操作。</w:t>
      </w:r>
    </w:p>
    <w:p w:rsidR="00895D44" w:rsidRDefault="00966845">
      <w:pPr>
        <w:spacing w:line="360" w:lineRule="auto"/>
        <w:ind w:firstLineChars="200" w:firstLine="440"/>
        <w:rPr>
          <w:sz w:val="22"/>
          <w:szCs w:val="28"/>
        </w:rPr>
      </w:pPr>
      <w:r>
        <w:rPr>
          <w:rFonts w:hint="eastAsia"/>
          <w:sz w:val="22"/>
          <w:szCs w:val="28"/>
        </w:rPr>
        <w:t>为保障服务质量，供应商需提前安排司机培训，培训内容包含：</w:t>
      </w:r>
    </w:p>
    <w:p w:rsidR="00895D44" w:rsidRDefault="00966845">
      <w:pPr>
        <w:spacing w:line="360" w:lineRule="auto"/>
        <w:ind w:firstLineChars="200" w:firstLine="440"/>
        <w:rPr>
          <w:sz w:val="22"/>
          <w:szCs w:val="28"/>
        </w:rPr>
      </w:pPr>
      <w:r>
        <w:rPr>
          <w:rFonts w:hint="eastAsia"/>
          <w:sz w:val="22"/>
          <w:szCs w:val="28"/>
        </w:rPr>
        <w:t xml:space="preserve">2.1 </w:t>
      </w:r>
      <w:r>
        <w:rPr>
          <w:rFonts w:hint="eastAsia"/>
          <w:sz w:val="22"/>
          <w:szCs w:val="28"/>
        </w:rPr>
        <w:t>司机</w:t>
      </w:r>
      <w:r>
        <w:rPr>
          <w:rFonts w:hint="eastAsia"/>
          <w:sz w:val="22"/>
          <w:szCs w:val="28"/>
        </w:rPr>
        <w:t>APP</w:t>
      </w:r>
      <w:r>
        <w:rPr>
          <w:rFonts w:hint="eastAsia"/>
          <w:sz w:val="22"/>
          <w:szCs w:val="28"/>
        </w:rPr>
        <w:t>下载（附件二：运荔枝</w:t>
      </w:r>
      <w:r>
        <w:rPr>
          <w:rFonts w:hint="eastAsia"/>
          <w:sz w:val="22"/>
          <w:szCs w:val="28"/>
        </w:rPr>
        <w:t>APP</w:t>
      </w:r>
      <w:r>
        <w:rPr>
          <w:rFonts w:hint="eastAsia"/>
          <w:sz w:val="22"/>
          <w:szCs w:val="28"/>
        </w:rPr>
        <w:t>下载二维码）</w:t>
      </w:r>
    </w:p>
    <w:p w:rsidR="00895D44" w:rsidRDefault="00966845">
      <w:pPr>
        <w:spacing w:line="360" w:lineRule="auto"/>
        <w:ind w:firstLineChars="200" w:firstLine="440"/>
        <w:rPr>
          <w:sz w:val="22"/>
          <w:szCs w:val="28"/>
        </w:rPr>
      </w:pPr>
      <w:r>
        <w:rPr>
          <w:rFonts w:hint="eastAsia"/>
          <w:sz w:val="22"/>
          <w:szCs w:val="28"/>
        </w:rPr>
        <w:t xml:space="preserve">2.2 </w:t>
      </w:r>
      <w:r>
        <w:rPr>
          <w:rFonts w:hint="eastAsia"/>
          <w:sz w:val="22"/>
          <w:szCs w:val="28"/>
        </w:rPr>
        <w:t>司机</w:t>
      </w:r>
      <w:r>
        <w:rPr>
          <w:rFonts w:hint="eastAsia"/>
          <w:sz w:val="22"/>
          <w:szCs w:val="28"/>
        </w:rPr>
        <w:t>APP</w:t>
      </w:r>
      <w:r>
        <w:rPr>
          <w:rFonts w:hint="eastAsia"/>
          <w:sz w:val="22"/>
          <w:szCs w:val="28"/>
        </w:rPr>
        <w:t>认证（附件三：司机</w:t>
      </w:r>
      <w:r>
        <w:rPr>
          <w:rFonts w:hint="eastAsia"/>
          <w:sz w:val="22"/>
          <w:szCs w:val="28"/>
        </w:rPr>
        <w:t>APP</w:t>
      </w:r>
      <w:r>
        <w:rPr>
          <w:rFonts w:hint="eastAsia"/>
          <w:sz w:val="22"/>
          <w:szCs w:val="28"/>
        </w:rPr>
        <w:t>认证流程）</w:t>
      </w:r>
    </w:p>
    <w:p w:rsidR="00895D44" w:rsidRDefault="00966845">
      <w:pPr>
        <w:spacing w:line="360" w:lineRule="auto"/>
        <w:ind w:firstLineChars="200" w:firstLine="440"/>
        <w:rPr>
          <w:sz w:val="22"/>
          <w:szCs w:val="28"/>
        </w:rPr>
      </w:pPr>
      <w:r>
        <w:rPr>
          <w:rFonts w:hint="eastAsia"/>
          <w:sz w:val="22"/>
          <w:szCs w:val="28"/>
        </w:rPr>
        <w:t xml:space="preserve">2.3 </w:t>
      </w:r>
      <w:r>
        <w:rPr>
          <w:rFonts w:hint="eastAsia"/>
          <w:sz w:val="22"/>
          <w:szCs w:val="28"/>
        </w:rPr>
        <w:t>司机</w:t>
      </w:r>
      <w:r>
        <w:rPr>
          <w:rFonts w:hint="eastAsia"/>
          <w:sz w:val="22"/>
          <w:szCs w:val="28"/>
        </w:rPr>
        <w:t>APP</w:t>
      </w:r>
      <w:r>
        <w:rPr>
          <w:rFonts w:hint="eastAsia"/>
          <w:sz w:val="22"/>
          <w:szCs w:val="28"/>
        </w:rPr>
        <w:t>操作（附件四：司机</w:t>
      </w:r>
      <w:r>
        <w:rPr>
          <w:rFonts w:hint="eastAsia"/>
          <w:sz w:val="22"/>
          <w:szCs w:val="28"/>
        </w:rPr>
        <w:t>APP</w:t>
      </w:r>
      <w:r>
        <w:rPr>
          <w:rFonts w:hint="eastAsia"/>
          <w:sz w:val="22"/>
          <w:szCs w:val="28"/>
        </w:rPr>
        <w:t>用户手册）</w:t>
      </w:r>
    </w:p>
    <w:p w:rsidR="00895D44" w:rsidRDefault="00966845">
      <w:pPr>
        <w:spacing w:line="360" w:lineRule="auto"/>
        <w:ind w:firstLineChars="200" w:firstLine="440"/>
        <w:rPr>
          <w:sz w:val="22"/>
          <w:szCs w:val="28"/>
        </w:rPr>
      </w:pPr>
      <w:r>
        <w:rPr>
          <w:rFonts w:hint="eastAsia"/>
          <w:sz w:val="22"/>
          <w:szCs w:val="28"/>
        </w:rPr>
        <w:t xml:space="preserve">2.4 </w:t>
      </w:r>
      <w:r>
        <w:rPr>
          <w:rFonts w:hint="eastAsia"/>
          <w:sz w:val="22"/>
          <w:szCs w:val="28"/>
        </w:rPr>
        <w:t>项目操作标准和要求，详见第三点</w:t>
      </w:r>
    </w:p>
    <w:p w:rsidR="00895D44" w:rsidRDefault="00966845">
      <w:pPr>
        <w:spacing w:line="360" w:lineRule="auto"/>
        <w:ind w:firstLineChars="200" w:firstLine="440"/>
        <w:rPr>
          <w:sz w:val="22"/>
          <w:szCs w:val="28"/>
        </w:rPr>
      </w:pPr>
      <w:r>
        <w:rPr>
          <w:rFonts w:hint="eastAsia"/>
          <w:sz w:val="22"/>
          <w:szCs w:val="28"/>
        </w:rPr>
        <w:t xml:space="preserve">2.5 </w:t>
      </w:r>
      <w:r>
        <w:rPr>
          <w:rFonts w:hint="eastAsia"/>
          <w:sz w:val="22"/>
          <w:szCs w:val="28"/>
        </w:rPr>
        <w:t>司机服务标准（附</w:t>
      </w:r>
      <w:r>
        <w:rPr>
          <w:rFonts w:hint="eastAsia"/>
          <w:sz w:val="22"/>
          <w:szCs w:val="28"/>
        </w:rPr>
        <w:t>件五：司机服务标准）</w:t>
      </w:r>
    </w:p>
    <w:p w:rsidR="00895D44" w:rsidRDefault="00966845">
      <w:pPr>
        <w:pStyle w:val="ab"/>
        <w:numPr>
          <w:ilvl w:val="1"/>
          <w:numId w:val="2"/>
        </w:numPr>
        <w:spacing w:line="360" w:lineRule="auto"/>
        <w:ind w:firstLineChars="0"/>
        <w:rPr>
          <w:sz w:val="22"/>
          <w:szCs w:val="28"/>
        </w:rPr>
      </w:pPr>
      <w:r>
        <w:rPr>
          <w:rFonts w:hint="eastAsia"/>
          <w:sz w:val="22"/>
          <w:szCs w:val="28"/>
        </w:rPr>
        <w:t>提前熟悉收货方的预约要求和收货要求</w:t>
      </w:r>
    </w:p>
    <w:p w:rsidR="00895D44" w:rsidRDefault="00966845">
      <w:pPr>
        <w:pStyle w:val="2"/>
      </w:pPr>
      <w:r>
        <w:rPr>
          <w:rFonts w:hint="eastAsia"/>
          <w:highlight w:val="lightGray"/>
        </w:rPr>
        <w:t>三、</w:t>
      </w:r>
      <w:r>
        <w:rPr>
          <w:rFonts w:hint="eastAsia"/>
        </w:rPr>
        <w:t>供应商服务项目及操作标准</w:t>
      </w:r>
    </w:p>
    <w:p w:rsidR="00895D44" w:rsidRDefault="00966845">
      <w:pPr>
        <w:spacing w:line="360" w:lineRule="auto"/>
        <w:rPr>
          <w:sz w:val="22"/>
          <w:szCs w:val="28"/>
        </w:rPr>
      </w:pPr>
      <w:r>
        <w:rPr>
          <w:rFonts w:hint="eastAsia"/>
          <w:sz w:val="22"/>
          <w:szCs w:val="28"/>
        </w:rPr>
        <w:t>通过运荔枝平台承接仓储、运输服务，应至少包含以下主要服务项目：</w:t>
      </w:r>
    </w:p>
    <w:tbl>
      <w:tblPr>
        <w:tblW w:w="4999" w:type="pct"/>
        <w:jc w:val="center"/>
        <w:tblLook w:val="04A0" w:firstRow="1" w:lastRow="0" w:firstColumn="1" w:lastColumn="0" w:noHBand="0" w:noVBand="1"/>
      </w:tblPr>
      <w:tblGrid>
        <w:gridCol w:w="623"/>
        <w:gridCol w:w="1178"/>
        <w:gridCol w:w="6493"/>
      </w:tblGrid>
      <w:tr w:rsidR="00895D44">
        <w:trPr>
          <w:trHeight w:val="225"/>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项目</w:t>
            </w:r>
          </w:p>
        </w:tc>
        <w:tc>
          <w:tcPr>
            <w:tcW w:w="710"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服务内容</w:t>
            </w: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b/>
                <w:bCs/>
                <w:color w:val="000000" w:themeColor="text1"/>
                <w:sz w:val="20"/>
                <w:szCs w:val="20"/>
              </w:rPr>
            </w:pPr>
            <w:r>
              <w:rPr>
                <w:rFonts w:ascii="微软雅黑" w:hAnsi="微软雅黑" w:cs="宋体" w:hint="eastAsia"/>
                <w:b/>
                <w:bCs/>
                <w:color w:val="000000" w:themeColor="text1"/>
                <w:sz w:val="20"/>
                <w:szCs w:val="20"/>
              </w:rPr>
              <w:t>描述</w:t>
            </w:r>
          </w:p>
        </w:tc>
      </w:tr>
      <w:tr w:rsidR="00895D44">
        <w:trPr>
          <w:trHeight w:val="225"/>
          <w:jc w:val="center"/>
        </w:trPr>
        <w:tc>
          <w:tcPr>
            <w:tcW w:w="376" w:type="pct"/>
            <w:tcBorders>
              <w:top w:val="nil"/>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1</w:t>
            </w:r>
          </w:p>
        </w:tc>
        <w:tc>
          <w:tcPr>
            <w:tcW w:w="710"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入库操作</w:t>
            </w:r>
          </w:p>
        </w:tc>
        <w:tc>
          <w:tcPr>
            <w:tcW w:w="3913"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卸车，收货（核对数量，批次，质量状况等），转板，上架</w:t>
            </w:r>
          </w:p>
        </w:tc>
      </w:tr>
      <w:tr w:rsidR="00895D44">
        <w:trPr>
          <w:trHeight w:val="225"/>
          <w:jc w:val="center"/>
        </w:trPr>
        <w:tc>
          <w:tcPr>
            <w:tcW w:w="376" w:type="pct"/>
            <w:tcBorders>
              <w:top w:val="nil"/>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2</w:t>
            </w:r>
          </w:p>
        </w:tc>
        <w:tc>
          <w:tcPr>
            <w:tcW w:w="710"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订单处理</w:t>
            </w:r>
          </w:p>
        </w:tc>
        <w:tc>
          <w:tcPr>
            <w:tcW w:w="3913"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入库分配货位，上架确认，拣货货位确认，拣货单打印，拣货确认，出库确认，扣留释放</w:t>
            </w:r>
          </w:p>
        </w:tc>
      </w:tr>
      <w:tr w:rsidR="00895D44">
        <w:trPr>
          <w:trHeight w:val="225"/>
          <w:jc w:val="center"/>
        </w:trPr>
        <w:tc>
          <w:tcPr>
            <w:tcW w:w="376" w:type="pct"/>
            <w:tcBorders>
              <w:top w:val="nil"/>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lastRenderedPageBreak/>
              <w:t>3</w:t>
            </w:r>
          </w:p>
        </w:tc>
        <w:tc>
          <w:tcPr>
            <w:tcW w:w="710"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出库操作</w:t>
            </w:r>
          </w:p>
        </w:tc>
        <w:tc>
          <w:tcPr>
            <w:tcW w:w="3913"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下架，拣货，打包，调拨，装车</w:t>
            </w:r>
          </w:p>
        </w:tc>
      </w:tr>
      <w:tr w:rsidR="00895D44">
        <w:trPr>
          <w:trHeight w:val="225"/>
          <w:jc w:val="center"/>
        </w:trPr>
        <w:tc>
          <w:tcPr>
            <w:tcW w:w="376" w:type="pct"/>
            <w:tcBorders>
              <w:top w:val="nil"/>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4</w:t>
            </w:r>
          </w:p>
        </w:tc>
        <w:tc>
          <w:tcPr>
            <w:tcW w:w="710"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逆向物流操作</w:t>
            </w:r>
          </w:p>
        </w:tc>
        <w:tc>
          <w:tcPr>
            <w:tcW w:w="3913"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拒退收管理，退货管理，销毁管理，具体操作请参见相关</w:t>
            </w:r>
            <w:r>
              <w:rPr>
                <w:rFonts w:ascii="微软雅黑" w:hAnsi="微软雅黑" w:cs="宋体"/>
                <w:color w:val="000000" w:themeColor="text1"/>
                <w:sz w:val="20"/>
                <w:szCs w:val="20"/>
              </w:rPr>
              <w:t>SOP.</w:t>
            </w:r>
          </w:p>
        </w:tc>
      </w:tr>
      <w:tr w:rsidR="00895D44">
        <w:trPr>
          <w:trHeight w:val="225"/>
          <w:jc w:val="center"/>
        </w:trPr>
        <w:tc>
          <w:tcPr>
            <w:tcW w:w="376" w:type="pct"/>
            <w:tcBorders>
              <w:top w:val="nil"/>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5</w:t>
            </w:r>
          </w:p>
        </w:tc>
        <w:tc>
          <w:tcPr>
            <w:tcW w:w="710" w:type="pct"/>
            <w:tcBorders>
              <w:top w:val="nil"/>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能源管理</w:t>
            </w:r>
          </w:p>
        </w:tc>
        <w:tc>
          <w:tcPr>
            <w:tcW w:w="3913" w:type="pct"/>
            <w:tcBorders>
              <w:top w:val="nil"/>
              <w:left w:val="nil"/>
              <w:bottom w:val="single" w:sz="4" w:space="0" w:color="auto"/>
              <w:right w:val="single" w:sz="4" w:space="0" w:color="auto"/>
            </w:tcBorders>
            <w:shd w:val="clear" w:color="auto" w:fill="auto"/>
            <w:vAlign w:val="bottom"/>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甲方对于库内能源进行有效管理，并采取措施进行节省。环保节能。</w:t>
            </w:r>
          </w:p>
        </w:tc>
      </w:tr>
      <w:tr w:rsidR="00895D44">
        <w:trPr>
          <w:trHeight w:val="225"/>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6</w:t>
            </w:r>
          </w:p>
        </w:tc>
        <w:tc>
          <w:tcPr>
            <w:tcW w:w="710"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仓库管理</w:t>
            </w: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虫害控制，温湿度控制，串味管理，实时动态盘点，每段循环盘点，年度盘点等。必须建立相关要求以满足存储温度要求，且至少包括温湿度设备校验、监控计划、记录指导、不符合处理流程，形成成文规定并被有效实施与记录。对相关人员进行培训、保存记录。在任何情况下均需符合下列温度条件：</w:t>
            </w:r>
            <w:r>
              <w:rPr>
                <w:rFonts w:ascii="微软雅黑" w:hAnsi="微软雅黑" w:cs="宋体" w:hint="eastAsia"/>
                <w:color w:val="000000" w:themeColor="text1"/>
                <w:sz w:val="20"/>
                <w:szCs w:val="20"/>
              </w:rPr>
              <w:t xml:space="preserve"> -20</w:t>
            </w:r>
            <w:r>
              <w:rPr>
                <w:rFonts w:ascii="微软雅黑" w:hAnsi="微软雅黑" w:cs="宋体" w:hint="eastAsia"/>
                <w:color w:val="000000" w:themeColor="text1"/>
                <w:sz w:val="20"/>
                <w:szCs w:val="20"/>
              </w:rPr>
              <w:t>℃。</w:t>
            </w:r>
          </w:p>
        </w:tc>
      </w:tr>
      <w:tr w:rsidR="00895D44">
        <w:trPr>
          <w:trHeight w:val="416"/>
          <w:jc w:val="center"/>
        </w:trPr>
        <w:tc>
          <w:tcPr>
            <w:tcW w:w="376" w:type="pct"/>
            <w:vMerge w:val="restart"/>
            <w:tcBorders>
              <w:top w:val="single" w:sz="4" w:space="0" w:color="auto"/>
              <w:left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7</w:t>
            </w:r>
          </w:p>
        </w:tc>
        <w:tc>
          <w:tcPr>
            <w:tcW w:w="710" w:type="pct"/>
            <w:vMerge w:val="restart"/>
            <w:tcBorders>
              <w:top w:val="single" w:sz="4" w:space="0" w:color="auto"/>
              <w:left w:val="nil"/>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hint="eastAsia"/>
                <w:color w:val="000000" w:themeColor="text1"/>
                <w:sz w:val="20"/>
                <w:szCs w:val="20"/>
              </w:rPr>
              <w:t>托盘管理（由仓库租赁、使用、管理）</w:t>
            </w: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1. </w:t>
            </w:r>
            <w:r>
              <w:rPr>
                <w:rFonts w:ascii="微软雅黑" w:hAnsi="微软雅黑" w:cs="宋体" w:hint="eastAsia"/>
                <w:color w:val="000000" w:themeColor="text1"/>
                <w:sz w:val="20"/>
                <w:szCs w:val="20"/>
              </w:rPr>
              <w:t>建立完善的管理程序，以保证托盘完好、清洁，其内容至少包括托盘清洁计划、维修计划、托盘储存要求等。并保存相关清洁、维修记录。</w:t>
            </w:r>
          </w:p>
        </w:tc>
      </w:tr>
      <w:tr w:rsidR="00895D44">
        <w:trPr>
          <w:trHeight w:val="345"/>
          <w:jc w:val="center"/>
        </w:trPr>
        <w:tc>
          <w:tcPr>
            <w:tcW w:w="376" w:type="pct"/>
            <w:vMerge/>
            <w:tcBorders>
              <w:left w:val="single" w:sz="4" w:space="0" w:color="auto"/>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710" w:type="pct"/>
            <w:vMerge/>
            <w:tcBorders>
              <w:left w:val="nil"/>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2. </w:t>
            </w:r>
            <w:r>
              <w:rPr>
                <w:rFonts w:ascii="微软雅黑" w:hAnsi="微软雅黑" w:cs="宋体" w:hint="eastAsia"/>
                <w:color w:val="000000" w:themeColor="text1"/>
                <w:sz w:val="20"/>
                <w:szCs w:val="20"/>
              </w:rPr>
              <w:t>必须维持好托盘完整性和洁净性。一旦使用，托盘必须是干净、干燥的，且没有任何可能的污染物（微生物的，化学的，感官的，物理的）。如，松动铁钉、尖锐木屑。</w:t>
            </w:r>
          </w:p>
        </w:tc>
      </w:tr>
      <w:tr w:rsidR="00895D44">
        <w:trPr>
          <w:trHeight w:val="708"/>
          <w:jc w:val="center"/>
        </w:trPr>
        <w:tc>
          <w:tcPr>
            <w:tcW w:w="376" w:type="pct"/>
            <w:vMerge/>
            <w:tcBorders>
              <w:left w:val="single" w:sz="4" w:space="0" w:color="auto"/>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710" w:type="pct"/>
            <w:vMerge/>
            <w:tcBorders>
              <w:left w:val="nil"/>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 xml:space="preserve">3. </w:t>
            </w:r>
            <w:r>
              <w:rPr>
                <w:rFonts w:ascii="微软雅黑" w:hAnsi="微软雅黑" w:cs="宋体" w:hint="eastAsia"/>
                <w:color w:val="000000" w:themeColor="text1"/>
                <w:sz w:val="20"/>
                <w:szCs w:val="20"/>
              </w:rPr>
              <w:t>托盘必须定期清洁，每年需至少进行</w:t>
            </w:r>
            <w:r>
              <w:rPr>
                <w:rFonts w:ascii="微软雅黑" w:hAnsi="微软雅黑" w:cs="宋体"/>
                <w:color w:val="000000" w:themeColor="text1"/>
                <w:sz w:val="20"/>
                <w:szCs w:val="20"/>
              </w:rPr>
              <w:t>1</w:t>
            </w:r>
            <w:r>
              <w:rPr>
                <w:rFonts w:ascii="微软雅黑" w:hAnsi="微软雅黑" w:cs="宋体" w:hint="eastAsia"/>
                <w:color w:val="000000" w:themeColor="text1"/>
                <w:sz w:val="20"/>
                <w:szCs w:val="20"/>
              </w:rPr>
              <w:t>次消毒清洁（熏蒸或暴晒），避免交叉污染及虫害滋生，并保存相关清洁消毒记录</w:t>
            </w:r>
          </w:p>
        </w:tc>
      </w:tr>
      <w:tr w:rsidR="00895D44">
        <w:trPr>
          <w:trHeight w:val="58"/>
          <w:jc w:val="center"/>
        </w:trPr>
        <w:tc>
          <w:tcPr>
            <w:tcW w:w="376" w:type="pct"/>
            <w:vMerge/>
            <w:tcBorders>
              <w:left w:val="single" w:sz="4" w:space="0" w:color="auto"/>
              <w:bottom w:val="single" w:sz="4" w:space="0" w:color="auto"/>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710" w:type="pct"/>
            <w:vMerge/>
            <w:tcBorders>
              <w:left w:val="nil"/>
              <w:bottom w:val="single" w:sz="4" w:space="0" w:color="auto"/>
              <w:right w:val="single" w:sz="4" w:space="0" w:color="auto"/>
            </w:tcBorders>
            <w:shd w:val="clear" w:color="auto" w:fill="auto"/>
            <w:vAlign w:val="center"/>
          </w:tcPr>
          <w:p w:rsidR="00895D44" w:rsidRDefault="00895D44">
            <w:pPr>
              <w:jc w:val="center"/>
              <w:rPr>
                <w:rFonts w:ascii="微软雅黑" w:hAnsi="微软雅黑" w:cs="宋体"/>
                <w:color w:val="000000" w:themeColor="text1"/>
                <w:sz w:val="20"/>
                <w:szCs w:val="20"/>
              </w:rPr>
            </w:pPr>
          </w:p>
        </w:tc>
        <w:tc>
          <w:tcPr>
            <w:tcW w:w="3913" w:type="pct"/>
            <w:tcBorders>
              <w:top w:val="single" w:sz="4" w:space="0" w:color="auto"/>
              <w:left w:val="nil"/>
              <w:bottom w:val="single" w:sz="4" w:space="0" w:color="auto"/>
              <w:right w:val="single" w:sz="4" w:space="0" w:color="auto"/>
            </w:tcBorders>
            <w:shd w:val="clear" w:color="auto" w:fill="auto"/>
            <w:vAlign w:val="center"/>
          </w:tcPr>
          <w:p w:rsidR="00895D44" w:rsidRDefault="00966845">
            <w:pPr>
              <w:jc w:val="center"/>
              <w:rPr>
                <w:rFonts w:ascii="微软雅黑" w:hAnsi="微软雅黑" w:cs="宋体"/>
                <w:color w:val="000000" w:themeColor="text1"/>
                <w:sz w:val="20"/>
                <w:szCs w:val="20"/>
              </w:rPr>
            </w:pPr>
            <w:r>
              <w:rPr>
                <w:rFonts w:ascii="微软雅黑" w:hAnsi="微软雅黑" w:cs="宋体"/>
                <w:color w:val="000000" w:themeColor="text1"/>
                <w:sz w:val="20"/>
                <w:szCs w:val="20"/>
              </w:rPr>
              <w:t>4.</w:t>
            </w:r>
            <w:r>
              <w:rPr>
                <w:rFonts w:ascii="微软雅黑" w:hAnsi="微软雅黑" w:cs="宋体" w:hint="eastAsia"/>
                <w:color w:val="000000" w:themeColor="text1"/>
                <w:sz w:val="20"/>
                <w:szCs w:val="20"/>
              </w:rPr>
              <w:t>退货托盘需要区分管理，不能与好货托盘交叉使用。</w:t>
            </w:r>
          </w:p>
        </w:tc>
      </w:tr>
    </w:tbl>
    <w:p w:rsidR="00895D44" w:rsidRDefault="00966845">
      <w:pPr>
        <w:spacing w:line="360" w:lineRule="auto"/>
        <w:ind w:firstLineChars="200" w:firstLine="442"/>
        <w:rPr>
          <w:b/>
          <w:bCs/>
          <w:sz w:val="22"/>
          <w:szCs w:val="28"/>
        </w:rPr>
      </w:pPr>
      <w:r>
        <w:rPr>
          <w:b/>
          <w:bCs/>
          <w:sz w:val="22"/>
          <w:szCs w:val="28"/>
        </w:rPr>
        <w:t>3</w:t>
      </w:r>
      <w:r>
        <w:rPr>
          <w:rFonts w:hint="eastAsia"/>
          <w:b/>
          <w:bCs/>
          <w:sz w:val="22"/>
          <w:szCs w:val="28"/>
        </w:rPr>
        <w:t xml:space="preserve">.1 </w:t>
      </w:r>
      <w:r>
        <w:rPr>
          <w:rFonts w:hint="eastAsia"/>
          <w:b/>
          <w:bCs/>
          <w:sz w:val="22"/>
          <w:szCs w:val="28"/>
        </w:rPr>
        <w:t>入库验收</w:t>
      </w:r>
    </w:p>
    <w:p w:rsidR="00895D44" w:rsidRDefault="00966845">
      <w:pPr>
        <w:spacing w:line="360" w:lineRule="auto"/>
        <w:ind w:firstLineChars="200" w:firstLine="440"/>
        <w:rPr>
          <w:sz w:val="22"/>
          <w:szCs w:val="28"/>
        </w:rPr>
      </w:pPr>
      <w:r>
        <w:rPr>
          <w:rFonts w:hint="eastAsia"/>
          <w:sz w:val="22"/>
          <w:szCs w:val="28"/>
        </w:rPr>
        <w:t>定义：供应商为客户提供商品入仓验收及上架服务。</w:t>
      </w:r>
    </w:p>
    <w:p w:rsidR="00895D44" w:rsidRDefault="00966845">
      <w:pPr>
        <w:spacing w:line="360" w:lineRule="auto"/>
        <w:ind w:firstLineChars="200" w:firstLine="440"/>
        <w:rPr>
          <w:sz w:val="22"/>
          <w:szCs w:val="28"/>
        </w:rPr>
      </w:pPr>
      <w:r>
        <w:rPr>
          <w:rFonts w:hint="eastAsia"/>
          <w:sz w:val="22"/>
          <w:szCs w:val="28"/>
        </w:rPr>
        <w:t>操作标准：</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.1.1 </w:t>
      </w:r>
      <w:r>
        <w:rPr>
          <w:rFonts w:hint="eastAsia"/>
          <w:sz w:val="22"/>
          <w:szCs w:val="28"/>
        </w:rPr>
        <w:t>订单响应：入库订单将提前至少</w:t>
      </w:r>
      <w:r>
        <w:rPr>
          <w:rFonts w:hint="eastAsia"/>
          <w:sz w:val="22"/>
          <w:szCs w:val="28"/>
        </w:rPr>
        <w:t>1</w:t>
      </w:r>
      <w:r>
        <w:rPr>
          <w:rFonts w:hint="eastAsia"/>
          <w:sz w:val="22"/>
          <w:szCs w:val="28"/>
        </w:rPr>
        <w:t>个工作日通过运荔枝平台派单给供应商，并预约入库时间。供应商需进行订单响应，反馈是否有足够空间。</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.1.2 </w:t>
      </w:r>
      <w:r>
        <w:rPr>
          <w:rFonts w:hint="eastAsia"/>
          <w:sz w:val="22"/>
          <w:szCs w:val="28"/>
        </w:rPr>
        <w:t>清点签收：供应商需对入库商品进行验收，检查包装、质量是否完好，品项数量是否与平台、单据一致，确认无误后进行平台入库签收和单据签收。如发现实际入库商品与入库单不一致，如数量不符，品项不符，产品运输破损等，可进行拒收处理，并反馈给平台客服团队。待平台客服团队修改入库单，与实际入库商品一致后方可进行签收。如</w:t>
      </w:r>
      <w:r>
        <w:rPr>
          <w:rFonts w:hint="eastAsia"/>
          <w:sz w:val="22"/>
          <w:szCs w:val="28"/>
        </w:rPr>
        <w:t>供应商已将商品验收入库，后期发现实际商品与系统不符时，供应商需自行承担账实不符的责任。</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.1.3 </w:t>
      </w:r>
      <w:r>
        <w:rPr>
          <w:rFonts w:hint="eastAsia"/>
          <w:sz w:val="22"/>
          <w:szCs w:val="28"/>
        </w:rPr>
        <w:t>码板上架：按照客户要求进行码板，包括但不限于按货主、批次、日期、品项进行码板，及时上架。</w:t>
      </w:r>
    </w:p>
    <w:p w:rsidR="00895D44" w:rsidRDefault="00966845">
      <w:pPr>
        <w:spacing w:line="360" w:lineRule="auto"/>
        <w:ind w:firstLineChars="200" w:firstLine="440"/>
        <w:rPr>
          <w:sz w:val="22"/>
          <w:szCs w:val="28"/>
        </w:rPr>
      </w:pPr>
      <w:r>
        <w:rPr>
          <w:sz w:val="22"/>
          <w:szCs w:val="28"/>
        </w:rPr>
        <w:lastRenderedPageBreak/>
        <w:t>3</w:t>
      </w:r>
      <w:r>
        <w:rPr>
          <w:rFonts w:hint="eastAsia"/>
          <w:sz w:val="22"/>
          <w:szCs w:val="28"/>
        </w:rPr>
        <w:t xml:space="preserve">.1.4 </w:t>
      </w:r>
      <w:r>
        <w:rPr>
          <w:rFonts w:hint="eastAsia"/>
          <w:sz w:val="22"/>
          <w:szCs w:val="28"/>
        </w:rPr>
        <w:t>保存单据：供应商需对交接单据作妥善保存，以备核对。</w:t>
      </w:r>
    </w:p>
    <w:p w:rsidR="00895D44" w:rsidRDefault="00966845">
      <w:pPr>
        <w:spacing w:line="360" w:lineRule="auto"/>
        <w:ind w:firstLineChars="200" w:firstLine="442"/>
        <w:rPr>
          <w:b/>
          <w:bCs/>
          <w:sz w:val="22"/>
          <w:szCs w:val="28"/>
        </w:rPr>
      </w:pPr>
      <w:r>
        <w:rPr>
          <w:b/>
          <w:bCs/>
          <w:sz w:val="22"/>
          <w:szCs w:val="28"/>
        </w:rPr>
        <w:t>3</w:t>
      </w:r>
      <w:r>
        <w:rPr>
          <w:rFonts w:hint="eastAsia"/>
          <w:b/>
          <w:bCs/>
          <w:sz w:val="22"/>
          <w:szCs w:val="28"/>
        </w:rPr>
        <w:t xml:space="preserve">.2 </w:t>
      </w:r>
      <w:r>
        <w:rPr>
          <w:rFonts w:hint="eastAsia"/>
          <w:b/>
          <w:bCs/>
          <w:sz w:val="22"/>
          <w:szCs w:val="28"/>
        </w:rPr>
        <w:t>商品存储及管理</w:t>
      </w:r>
    </w:p>
    <w:p w:rsidR="00895D44" w:rsidRDefault="00966845">
      <w:pPr>
        <w:spacing w:line="360" w:lineRule="auto"/>
        <w:ind w:firstLineChars="200" w:firstLine="440"/>
        <w:rPr>
          <w:sz w:val="22"/>
          <w:szCs w:val="28"/>
        </w:rPr>
      </w:pPr>
      <w:r>
        <w:rPr>
          <w:rFonts w:hint="eastAsia"/>
          <w:sz w:val="22"/>
          <w:szCs w:val="28"/>
        </w:rPr>
        <w:t>定义：供应商为客户提供指定温度及湿度的储存环境的商品存储服务</w:t>
      </w:r>
    </w:p>
    <w:p w:rsidR="00895D44" w:rsidRDefault="00966845">
      <w:pPr>
        <w:spacing w:line="360" w:lineRule="auto"/>
        <w:ind w:firstLineChars="200" w:firstLine="440"/>
        <w:rPr>
          <w:sz w:val="22"/>
          <w:szCs w:val="28"/>
        </w:rPr>
      </w:pPr>
      <w:r>
        <w:rPr>
          <w:rFonts w:hint="eastAsia"/>
          <w:sz w:val="22"/>
          <w:szCs w:val="28"/>
        </w:rPr>
        <w:t>操作标准：</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.2.1 </w:t>
      </w:r>
      <w:r>
        <w:rPr>
          <w:rFonts w:hint="eastAsia"/>
          <w:sz w:val="22"/>
          <w:szCs w:val="28"/>
        </w:rPr>
        <w:t>存储管理：供应商需保障在库商品的质量、包装、数量完好（不含产品自然过期），保留仓库温度及湿度记录，以备抽检。如有不良品，需及时调整到残品货位，并及时</w:t>
      </w:r>
      <w:r>
        <w:rPr>
          <w:rFonts w:hint="eastAsia"/>
          <w:sz w:val="22"/>
          <w:szCs w:val="28"/>
        </w:rPr>
        <w:t>反馈给客户，以保证客户实时看到可销售的良品库存。</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.2.2 </w:t>
      </w:r>
      <w:r>
        <w:rPr>
          <w:rFonts w:hint="eastAsia"/>
          <w:sz w:val="22"/>
          <w:szCs w:val="28"/>
        </w:rPr>
        <w:t>盘点：供应商需定期对库存进行盘点，保证账实相符，库存准确。客户可通过提前申请，到访供应商仓库进行抽查盘点。</w:t>
      </w:r>
    </w:p>
    <w:p w:rsidR="00895D44" w:rsidRDefault="00966845">
      <w:pPr>
        <w:spacing w:line="360" w:lineRule="auto"/>
        <w:ind w:firstLineChars="200" w:firstLine="442"/>
        <w:rPr>
          <w:b/>
          <w:bCs/>
          <w:sz w:val="22"/>
          <w:szCs w:val="28"/>
        </w:rPr>
      </w:pPr>
      <w:r>
        <w:rPr>
          <w:b/>
          <w:bCs/>
          <w:sz w:val="22"/>
          <w:szCs w:val="28"/>
        </w:rPr>
        <w:t>3</w:t>
      </w:r>
      <w:r>
        <w:rPr>
          <w:rFonts w:hint="eastAsia"/>
          <w:b/>
          <w:bCs/>
          <w:sz w:val="22"/>
          <w:szCs w:val="28"/>
        </w:rPr>
        <w:t xml:space="preserve">.3 </w:t>
      </w:r>
      <w:r>
        <w:rPr>
          <w:rFonts w:hint="eastAsia"/>
          <w:b/>
          <w:bCs/>
          <w:sz w:val="22"/>
          <w:szCs w:val="28"/>
        </w:rPr>
        <w:t>订单分拣及出库</w:t>
      </w:r>
    </w:p>
    <w:p w:rsidR="00895D44" w:rsidRDefault="00966845">
      <w:pPr>
        <w:spacing w:line="360" w:lineRule="auto"/>
        <w:ind w:firstLineChars="200" w:firstLine="440"/>
        <w:rPr>
          <w:sz w:val="22"/>
          <w:szCs w:val="28"/>
        </w:rPr>
      </w:pPr>
      <w:r>
        <w:rPr>
          <w:rFonts w:hint="eastAsia"/>
          <w:sz w:val="22"/>
          <w:szCs w:val="28"/>
        </w:rPr>
        <w:t>定义：指供应商根据客户的订单信息进行拣货、拆箱、装箱、贴标、复核、列印单据等操作。</w:t>
      </w:r>
    </w:p>
    <w:p w:rsidR="00895D44" w:rsidRDefault="00966845">
      <w:pPr>
        <w:spacing w:line="360" w:lineRule="auto"/>
        <w:ind w:firstLineChars="200" w:firstLine="440"/>
        <w:rPr>
          <w:sz w:val="22"/>
          <w:szCs w:val="28"/>
        </w:rPr>
      </w:pPr>
      <w:r>
        <w:rPr>
          <w:rFonts w:hint="eastAsia"/>
          <w:sz w:val="22"/>
          <w:szCs w:val="28"/>
        </w:rPr>
        <w:t>操作标准：</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.3.1 </w:t>
      </w:r>
      <w:r>
        <w:rPr>
          <w:rFonts w:hint="eastAsia"/>
          <w:sz w:val="22"/>
          <w:szCs w:val="28"/>
        </w:rPr>
        <w:t>订单响应：出库订单通过运荔枝平台派发到供应商账户，供应商需在</w:t>
      </w:r>
      <w:r>
        <w:rPr>
          <w:rFonts w:hint="eastAsia"/>
          <w:sz w:val="22"/>
          <w:szCs w:val="28"/>
        </w:rPr>
        <w:t>2</w:t>
      </w:r>
      <w:r>
        <w:rPr>
          <w:rFonts w:hint="eastAsia"/>
          <w:sz w:val="22"/>
          <w:szCs w:val="28"/>
        </w:rPr>
        <w:t>小时内进行订单确认，并及时安排订单出库。</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.3.2 </w:t>
      </w:r>
      <w:r>
        <w:rPr>
          <w:rFonts w:hint="eastAsia"/>
          <w:sz w:val="22"/>
          <w:szCs w:val="28"/>
        </w:rPr>
        <w:t>下架分拣：按订单要求货主、品项、批次、数量进行下架。如客户要求指定批次出货，需严格按照客户要求进行出库；如客户未有指定批次要求，需遵守先进先出原则安排出库。</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.3.3 </w:t>
      </w:r>
      <w:r>
        <w:rPr>
          <w:rFonts w:hint="eastAsia"/>
          <w:sz w:val="22"/>
          <w:szCs w:val="28"/>
        </w:rPr>
        <w:t>拆箱贴标：供应商需提供拆箱贴标服务，并按照客户要求打印标签。</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.3.4 </w:t>
      </w:r>
      <w:r>
        <w:rPr>
          <w:rFonts w:hint="eastAsia"/>
          <w:sz w:val="22"/>
          <w:szCs w:val="28"/>
        </w:rPr>
        <w:t>出库复核：仓库需复核确保出库商品与订单要求一致，如因出库错误导致客户拒收，仓库需承担运费及客户损失。</w:t>
      </w:r>
    </w:p>
    <w:p w:rsidR="00895D44" w:rsidRDefault="00966845">
      <w:pPr>
        <w:spacing w:line="360" w:lineRule="auto"/>
        <w:ind w:firstLineChars="200" w:firstLine="442"/>
        <w:rPr>
          <w:b/>
          <w:bCs/>
          <w:sz w:val="22"/>
          <w:szCs w:val="28"/>
        </w:rPr>
      </w:pPr>
      <w:r>
        <w:rPr>
          <w:b/>
          <w:bCs/>
          <w:sz w:val="22"/>
          <w:szCs w:val="28"/>
        </w:rPr>
        <w:t>3</w:t>
      </w:r>
      <w:r>
        <w:rPr>
          <w:rFonts w:hint="eastAsia"/>
          <w:b/>
          <w:bCs/>
          <w:sz w:val="22"/>
          <w:szCs w:val="28"/>
        </w:rPr>
        <w:t xml:space="preserve">.4 </w:t>
      </w:r>
      <w:r>
        <w:rPr>
          <w:rFonts w:hint="eastAsia"/>
          <w:b/>
          <w:bCs/>
          <w:sz w:val="22"/>
          <w:szCs w:val="28"/>
        </w:rPr>
        <w:t>逆向入库</w:t>
      </w:r>
    </w:p>
    <w:p w:rsidR="00895D44" w:rsidRDefault="00966845">
      <w:pPr>
        <w:spacing w:line="360" w:lineRule="auto"/>
        <w:ind w:firstLineChars="200" w:firstLine="440"/>
        <w:rPr>
          <w:sz w:val="22"/>
          <w:szCs w:val="28"/>
        </w:rPr>
      </w:pPr>
      <w:r>
        <w:rPr>
          <w:rFonts w:hint="eastAsia"/>
          <w:sz w:val="22"/>
          <w:szCs w:val="28"/>
        </w:rPr>
        <w:t>定义：客户拒收、客户退货后产生的商品清点、验收入库、二次上架处理服务。</w:t>
      </w:r>
    </w:p>
    <w:p w:rsidR="00895D44" w:rsidRDefault="00966845">
      <w:pPr>
        <w:spacing w:line="360" w:lineRule="auto"/>
        <w:ind w:firstLineChars="200" w:firstLine="440"/>
        <w:rPr>
          <w:sz w:val="22"/>
          <w:szCs w:val="28"/>
        </w:rPr>
      </w:pPr>
      <w:r>
        <w:rPr>
          <w:rFonts w:hint="eastAsia"/>
          <w:sz w:val="22"/>
          <w:szCs w:val="28"/>
        </w:rPr>
        <w:t>操作标准：</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.4.1 </w:t>
      </w:r>
      <w:r>
        <w:rPr>
          <w:rFonts w:hint="eastAsia"/>
          <w:sz w:val="22"/>
          <w:szCs w:val="28"/>
        </w:rPr>
        <w:t>清点整理：供应商需对逆向入库的商品作清点检查，若商品</w:t>
      </w:r>
      <w:r>
        <w:rPr>
          <w:rFonts w:hint="eastAsia"/>
          <w:sz w:val="22"/>
          <w:szCs w:val="28"/>
        </w:rPr>
        <w:t>包装完好（针对温控产品，需进行测温），数量品项与订单一致，则进行入库上架，若不一致应中止入库操作，当场拒收，并反馈给运荔枝平台客服团队。</w:t>
      </w:r>
    </w:p>
    <w:p w:rsidR="00895D44" w:rsidRDefault="00966845">
      <w:pPr>
        <w:spacing w:line="360" w:lineRule="auto"/>
        <w:ind w:firstLineChars="200" w:firstLine="442"/>
        <w:rPr>
          <w:b/>
          <w:bCs/>
          <w:sz w:val="22"/>
          <w:szCs w:val="28"/>
        </w:rPr>
      </w:pPr>
      <w:r>
        <w:rPr>
          <w:b/>
          <w:bCs/>
          <w:sz w:val="22"/>
          <w:szCs w:val="28"/>
        </w:rPr>
        <w:t>3</w:t>
      </w:r>
      <w:r>
        <w:rPr>
          <w:rFonts w:hint="eastAsia"/>
          <w:b/>
          <w:bCs/>
          <w:sz w:val="22"/>
          <w:szCs w:val="28"/>
        </w:rPr>
        <w:t xml:space="preserve">.5 </w:t>
      </w:r>
      <w:r>
        <w:rPr>
          <w:rFonts w:hint="eastAsia"/>
          <w:b/>
          <w:bCs/>
          <w:sz w:val="22"/>
          <w:szCs w:val="28"/>
        </w:rPr>
        <w:t>退仓处理</w:t>
      </w:r>
    </w:p>
    <w:p w:rsidR="00895D44" w:rsidRDefault="00966845">
      <w:pPr>
        <w:spacing w:line="360" w:lineRule="auto"/>
        <w:ind w:firstLineChars="200" w:firstLine="440"/>
        <w:rPr>
          <w:sz w:val="22"/>
          <w:szCs w:val="28"/>
        </w:rPr>
      </w:pPr>
      <w:r>
        <w:rPr>
          <w:rFonts w:hint="eastAsia"/>
          <w:sz w:val="22"/>
          <w:szCs w:val="28"/>
        </w:rPr>
        <w:t>定义：客户下达退仓单后供应商提供下架、拣货、复核、交接到客户指定承运商的商品退仓服务。</w:t>
      </w:r>
    </w:p>
    <w:p w:rsidR="00895D44" w:rsidRDefault="00966845">
      <w:pPr>
        <w:spacing w:line="360" w:lineRule="auto"/>
        <w:ind w:firstLineChars="200" w:firstLine="440"/>
        <w:rPr>
          <w:sz w:val="22"/>
          <w:szCs w:val="28"/>
        </w:rPr>
      </w:pPr>
      <w:r>
        <w:rPr>
          <w:rFonts w:hint="eastAsia"/>
          <w:sz w:val="22"/>
          <w:szCs w:val="28"/>
        </w:rPr>
        <w:lastRenderedPageBreak/>
        <w:t>操作标准：</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.5.1 </w:t>
      </w:r>
      <w:r>
        <w:rPr>
          <w:rFonts w:hint="eastAsia"/>
          <w:sz w:val="22"/>
          <w:szCs w:val="28"/>
        </w:rPr>
        <w:t>订单响应：退仓订单通过运荔枝平台派发到供应商账户，供应商需及时进行订单响应。</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.5.2 </w:t>
      </w:r>
      <w:r>
        <w:rPr>
          <w:rFonts w:hint="eastAsia"/>
          <w:sz w:val="22"/>
          <w:szCs w:val="28"/>
        </w:rPr>
        <w:t>退仓盘点：供应商收到退仓单后，需跟客户约定截单时间，并进行盘点，双方对库存账差作确认，货损少货部分由供应商进行赔偿。</w:t>
      </w:r>
    </w:p>
    <w:p w:rsidR="00895D44" w:rsidRDefault="00966845">
      <w:pPr>
        <w:spacing w:line="360" w:lineRule="auto"/>
        <w:ind w:firstLineChars="200" w:firstLine="440"/>
        <w:rPr>
          <w:sz w:val="22"/>
          <w:szCs w:val="28"/>
        </w:rPr>
      </w:pPr>
      <w:r>
        <w:rPr>
          <w:sz w:val="22"/>
          <w:szCs w:val="28"/>
        </w:rPr>
        <w:t>3</w:t>
      </w:r>
      <w:r>
        <w:rPr>
          <w:rFonts w:hint="eastAsia"/>
          <w:sz w:val="22"/>
          <w:szCs w:val="28"/>
        </w:rPr>
        <w:t xml:space="preserve">.5.3 </w:t>
      </w:r>
      <w:r>
        <w:rPr>
          <w:rFonts w:hint="eastAsia"/>
          <w:sz w:val="22"/>
          <w:szCs w:val="28"/>
        </w:rPr>
        <w:t>退仓交接：退仓移交给客户</w:t>
      </w:r>
      <w:r>
        <w:rPr>
          <w:rFonts w:hint="eastAsia"/>
          <w:sz w:val="22"/>
          <w:szCs w:val="28"/>
        </w:rPr>
        <w:t>指定承运商时，需做好单据交接，并妥善保管单据，以备核对。</w:t>
      </w:r>
    </w:p>
    <w:p w:rsidR="00895D44" w:rsidRDefault="00966845">
      <w:pPr>
        <w:spacing w:line="360" w:lineRule="auto"/>
        <w:ind w:firstLineChars="200" w:firstLine="442"/>
        <w:rPr>
          <w:b/>
          <w:bCs/>
          <w:sz w:val="22"/>
          <w:szCs w:val="28"/>
        </w:rPr>
      </w:pPr>
      <w:r>
        <w:rPr>
          <w:rFonts w:hint="eastAsia"/>
          <w:b/>
          <w:bCs/>
          <w:sz w:val="22"/>
          <w:szCs w:val="28"/>
        </w:rPr>
        <w:t>3.</w:t>
      </w:r>
      <w:r>
        <w:rPr>
          <w:b/>
          <w:bCs/>
          <w:sz w:val="22"/>
          <w:szCs w:val="28"/>
        </w:rPr>
        <w:t>6</w:t>
      </w:r>
      <w:r>
        <w:rPr>
          <w:rFonts w:hint="eastAsia"/>
          <w:b/>
          <w:bCs/>
          <w:sz w:val="22"/>
          <w:szCs w:val="28"/>
        </w:rPr>
        <w:t xml:space="preserve"> </w:t>
      </w:r>
      <w:r>
        <w:rPr>
          <w:rFonts w:hint="eastAsia"/>
          <w:b/>
          <w:bCs/>
          <w:sz w:val="22"/>
          <w:szCs w:val="28"/>
        </w:rPr>
        <w:t>接单</w:t>
      </w:r>
    </w:p>
    <w:p w:rsidR="00895D44" w:rsidRDefault="00966845">
      <w:pPr>
        <w:spacing w:line="360" w:lineRule="auto"/>
        <w:ind w:firstLineChars="200" w:firstLine="440"/>
        <w:rPr>
          <w:sz w:val="22"/>
          <w:szCs w:val="28"/>
        </w:rPr>
      </w:pPr>
      <w:r>
        <w:rPr>
          <w:rFonts w:hint="eastAsia"/>
          <w:sz w:val="22"/>
          <w:szCs w:val="28"/>
        </w:rPr>
        <w:t>3.</w:t>
      </w:r>
      <w:r>
        <w:rPr>
          <w:sz w:val="22"/>
          <w:szCs w:val="28"/>
        </w:rPr>
        <w:t>6</w:t>
      </w:r>
      <w:r>
        <w:rPr>
          <w:rFonts w:hint="eastAsia"/>
          <w:sz w:val="22"/>
          <w:szCs w:val="28"/>
        </w:rPr>
        <w:t>.1</w:t>
      </w:r>
      <w:r>
        <w:rPr>
          <w:rFonts w:hint="eastAsia"/>
          <w:sz w:val="22"/>
          <w:szCs w:val="28"/>
        </w:rPr>
        <w:t>订单派发：订单通过平台分派至供应商账号内，供应商需登陆账号，使用平台操作进行接单。</w:t>
      </w:r>
    </w:p>
    <w:p w:rsidR="00895D44" w:rsidRDefault="00966845">
      <w:pPr>
        <w:spacing w:line="360" w:lineRule="auto"/>
        <w:ind w:firstLineChars="200" w:firstLine="440"/>
        <w:rPr>
          <w:sz w:val="22"/>
          <w:szCs w:val="28"/>
        </w:rPr>
      </w:pPr>
      <w:r>
        <w:rPr>
          <w:rFonts w:hint="eastAsia"/>
          <w:sz w:val="22"/>
          <w:szCs w:val="28"/>
        </w:rPr>
        <w:t>3.</w:t>
      </w:r>
      <w:r>
        <w:rPr>
          <w:sz w:val="22"/>
          <w:szCs w:val="28"/>
        </w:rPr>
        <w:t>6</w:t>
      </w:r>
      <w:r>
        <w:rPr>
          <w:rFonts w:hint="eastAsia"/>
          <w:sz w:val="22"/>
          <w:szCs w:val="28"/>
        </w:rPr>
        <w:t>.2</w:t>
      </w:r>
      <w:r>
        <w:rPr>
          <w:rFonts w:hint="eastAsia"/>
          <w:sz w:val="22"/>
          <w:szCs w:val="28"/>
        </w:rPr>
        <w:t>派单响应：平台派单后，供应商需在</w:t>
      </w:r>
      <w:r>
        <w:rPr>
          <w:rFonts w:hint="eastAsia"/>
          <w:sz w:val="22"/>
          <w:szCs w:val="28"/>
        </w:rPr>
        <w:t>___2__</w:t>
      </w:r>
      <w:r>
        <w:rPr>
          <w:rFonts w:hint="eastAsia"/>
          <w:sz w:val="22"/>
          <w:szCs w:val="28"/>
        </w:rPr>
        <w:t>小时内完成订单确认，承接订单或者拒接订单。</w:t>
      </w:r>
    </w:p>
    <w:p w:rsidR="00895D44" w:rsidRDefault="00966845">
      <w:pPr>
        <w:spacing w:line="360" w:lineRule="auto"/>
        <w:ind w:firstLineChars="200" w:firstLine="440"/>
        <w:rPr>
          <w:sz w:val="22"/>
          <w:szCs w:val="28"/>
        </w:rPr>
      </w:pPr>
      <w:r>
        <w:rPr>
          <w:rFonts w:hint="eastAsia"/>
          <w:sz w:val="22"/>
          <w:szCs w:val="28"/>
        </w:rPr>
        <w:t>3.</w:t>
      </w:r>
      <w:r>
        <w:rPr>
          <w:sz w:val="22"/>
          <w:szCs w:val="28"/>
        </w:rPr>
        <w:t>6</w:t>
      </w:r>
      <w:r>
        <w:rPr>
          <w:rFonts w:hint="eastAsia"/>
          <w:sz w:val="22"/>
          <w:szCs w:val="28"/>
        </w:rPr>
        <w:t>.3</w:t>
      </w:r>
      <w:r>
        <w:rPr>
          <w:rFonts w:hint="eastAsia"/>
          <w:sz w:val="22"/>
          <w:szCs w:val="28"/>
        </w:rPr>
        <w:t>接单承运：供应商接单后，需在提货时间</w:t>
      </w:r>
      <w:r>
        <w:rPr>
          <w:rFonts w:hint="eastAsia"/>
          <w:sz w:val="22"/>
          <w:szCs w:val="28"/>
        </w:rPr>
        <w:t>___4___</w:t>
      </w:r>
      <w:r>
        <w:rPr>
          <w:rFonts w:hint="eastAsia"/>
          <w:sz w:val="22"/>
          <w:szCs w:val="28"/>
        </w:rPr>
        <w:t>小时前完成派车。</w:t>
      </w:r>
    </w:p>
    <w:p w:rsidR="00895D44" w:rsidRDefault="00966845">
      <w:pPr>
        <w:spacing w:line="360" w:lineRule="auto"/>
        <w:ind w:firstLineChars="200" w:firstLine="442"/>
        <w:rPr>
          <w:b/>
          <w:bCs/>
          <w:sz w:val="22"/>
          <w:szCs w:val="28"/>
        </w:rPr>
      </w:pPr>
      <w:r>
        <w:rPr>
          <w:rFonts w:hint="eastAsia"/>
          <w:b/>
          <w:bCs/>
          <w:sz w:val="22"/>
          <w:szCs w:val="28"/>
        </w:rPr>
        <w:t>3.</w:t>
      </w:r>
      <w:r>
        <w:rPr>
          <w:b/>
          <w:bCs/>
          <w:sz w:val="22"/>
          <w:szCs w:val="28"/>
        </w:rPr>
        <w:t>7</w:t>
      </w:r>
      <w:r>
        <w:rPr>
          <w:rFonts w:hint="eastAsia"/>
          <w:b/>
          <w:bCs/>
          <w:sz w:val="22"/>
          <w:szCs w:val="28"/>
        </w:rPr>
        <w:t xml:space="preserve"> </w:t>
      </w:r>
      <w:r>
        <w:rPr>
          <w:rFonts w:hint="eastAsia"/>
          <w:b/>
          <w:bCs/>
          <w:sz w:val="22"/>
          <w:szCs w:val="28"/>
        </w:rPr>
        <w:t>提货</w:t>
      </w:r>
    </w:p>
    <w:p w:rsidR="00895D44" w:rsidRDefault="00966845">
      <w:pPr>
        <w:spacing w:line="360" w:lineRule="auto"/>
        <w:ind w:firstLineChars="200" w:firstLine="440"/>
        <w:rPr>
          <w:sz w:val="22"/>
          <w:szCs w:val="28"/>
        </w:rPr>
      </w:pPr>
      <w:r>
        <w:rPr>
          <w:rFonts w:hint="eastAsia"/>
          <w:sz w:val="22"/>
          <w:szCs w:val="28"/>
        </w:rPr>
        <w:t>3.</w:t>
      </w:r>
      <w:r>
        <w:rPr>
          <w:sz w:val="22"/>
          <w:szCs w:val="28"/>
        </w:rPr>
        <w:t>7</w:t>
      </w:r>
      <w:r>
        <w:rPr>
          <w:rFonts w:hint="eastAsia"/>
          <w:sz w:val="22"/>
          <w:szCs w:val="28"/>
        </w:rPr>
        <w:t xml:space="preserve">.1 </w:t>
      </w:r>
      <w:r>
        <w:rPr>
          <w:rFonts w:hint="eastAsia"/>
          <w:sz w:val="22"/>
          <w:szCs w:val="28"/>
        </w:rPr>
        <w:t>预约提货：供应商提货前，需提前</w:t>
      </w:r>
      <w:r>
        <w:rPr>
          <w:rFonts w:hint="eastAsia"/>
          <w:sz w:val="22"/>
          <w:szCs w:val="28"/>
        </w:rPr>
        <w:t>__1_</w:t>
      </w:r>
      <w:r>
        <w:rPr>
          <w:rFonts w:hint="eastAsia"/>
          <w:sz w:val="22"/>
          <w:szCs w:val="28"/>
        </w:rPr>
        <w:t>天向仓库预约提货，了解需提供的证件和物件。</w:t>
      </w:r>
    </w:p>
    <w:p w:rsidR="00895D44" w:rsidRDefault="00966845">
      <w:pPr>
        <w:spacing w:line="360" w:lineRule="auto"/>
        <w:ind w:firstLineChars="200" w:firstLine="440"/>
        <w:rPr>
          <w:sz w:val="22"/>
          <w:szCs w:val="28"/>
        </w:rPr>
      </w:pPr>
      <w:r>
        <w:rPr>
          <w:rFonts w:hint="eastAsia"/>
          <w:sz w:val="22"/>
          <w:szCs w:val="28"/>
        </w:rPr>
        <w:t>3.</w:t>
      </w:r>
      <w:r>
        <w:rPr>
          <w:sz w:val="22"/>
          <w:szCs w:val="28"/>
        </w:rPr>
        <w:t>7</w:t>
      </w:r>
      <w:r>
        <w:rPr>
          <w:rFonts w:hint="eastAsia"/>
          <w:sz w:val="22"/>
          <w:szCs w:val="28"/>
        </w:rPr>
        <w:t xml:space="preserve">.2 </w:t>
      </w:r>
      <w:r>
        <w:rPr>
          <w:rFonts w:hint="eastAsia"/>
          <w:sz w:val="22"/>
          <w:szCs w:val="28"/>
        </w:rPr>
        <w:t>到仓提货：供应商派车后，需在规定提货时间提前</w:t>
      </w:r>
      <w:r>
        <w:rPr>
          <w:rFonts w:hint="eastAsia"/>
          <w:sz w:val="22"/>
          <w:szCs w:val="28"/>
        </w:rPr>
        <w:t>__</w:t>
      </w:r>
      <w:r>
        <w:rPr>
          <w:rFonts w:hint="eastAsia"/>
          <w:sz w:val="22"/>
          <w:szCs w:val="28"/>
        </w:rPr>
        <w:t>半</w:t>
      </w:r>
      <w:r>
        <w:rPr>
          <w:rFonts w:hint="eastAsia"/>
          <w:sz w:val="22"/>
          <w:szCs w:val="28"/>
        </w:rPr>
        <w:t>__</w:t>
      </w:r>
      <w:r>
        <w:rPr>
          <w:rFonts w:hint="eastAsia"/>
          <w:sz w:val="22"/>
          <w:szCs w:val="28"/>
        </w:rPr>
        <w:t>小时内到仓。</w:t>
      </w:r>
    </w:p>
    <w:p w:rsidR="00895D44" w:rsidRDefault="00966845">
      <w:pPr>
        <w:spacing w:line="360" w:lineRule="auto"/>
        <w:ind w:firstLineChars="200" w:firstLine="442"/>
        <w:rPr>
          <w:b/>
          <w:bCs/>
          <w:sz w:val="22"/>
          <w:szCs w:val="28"/>
        </w:rPr>
      </w:pPr>
      <w:r>
        <w:rPr>
          <w:rFonts w:hint="eastAsia"/>
          <w:b/>
          <w:bCs/>
          <w:sz w:val="22"/>
          <w:szCs w:val="28"/>
        </w:rPr>
        <w:t>3.</w:t>
      </w:r>
      <w:r>
        <w:rPr>
          <w:b/>
          <w:bCs/>
          <w:sz w:val="22"/>
          <w:szCs w:val="28"/>
        </w:rPr>
        <w:t>8</w:t>
      </w:r>
      <w:r>
        <w:rPr>
          <w:rFonts w:hint="eastAsia"/>
          <w:b/>
          <w:bCs/>
          <w:sz w:val="22"/>
          <w:szCs w:val="28"/>
        </w:rPr>
        <w:t xml:space="preserve"> </w:t>
      </w:r>
      <w:r>
        <w:rPr>
          <w:rFonts w:hint="eastAsia"/>
          <w:b/>
          <w:bCs/>
          <w:sz w:val="22"/>
          <w:szCs w:val="28"/>
        </w:rPr>
        <w:t>在途</w:t>
      </w:r>
    </w:p>
    <w:p w:rsidR="00895D44" w:rsidRDefault="00966845">
      <w:pPr>
        <w:spacing w:line="360" w:lineRule="auto"/>
        <w:ind w:firstLineChars="200" w:firstLine="440"/>
        <w:rPr>
          <w:sz w:val="22"/>
          <w:szCs w:val="28"/>
        </w:rPr>
      </w:pPr>
      <w:r>
        <w:rPr>
          <w:rFonts w:hint="eastAsia"/>
          <w:sz w:val="22"/>
          <w:szCs w:val="28"/>
        </w:rPr>
        <w:t>3.</w:t>
      </w:r>
      <w:r>
        <w:rPr>
          <w:sz w:val="22"/>
          <w:szCs w:val="28"/>
        </w:rPr>
        <w:t>8</w:t>
      </w:r>
      <w:r>
        <w:rPr>
          <w:rFonts w:hint="eastAsia"/>
          <w:sz w:val="22"/>
          <w:szCs w:val="28"/>
        </w:rPr>
        <w:t xml:space="preserve">.1 </w:t>
      </w:r>
      <w:r>
        <w:rPr>
          <w:rFonts w:hint="eastAsia"/>
          <w:sz w:val="22"/>
          <w:szCs w:val="28"/>
        </w:rPr>
        <w:t>在途监控：所有参与运输业务的车辆，必须有</w:t>
      </w:r>
      <w:r>
        <w:rPr>
          <w:rFonts w:hint="eastAsia"/>
          <w:sz w:val="22"/>
          <w:szCs w:val="28"/>
        </w:rPr>
        <w:t>GPS</w:t>
      </w:r>
      <w:r>
        <w:rPr>
          <w:rFonts w:hint="eastAsia"/>
          <w:sz w:val="22"/>
          <w:szCs w:val="28"/>
        </w:rPr>
        <w:t>（冷藏车辆的需要有温度监控功能），并授权平台进行监控。所有参与运输业务的车辆，必须购买商业险，其中三者险不得少于</w:t>
      </w:r>
      <w:r>
        <w:rPr>
          <w:rFonts w:hint="eastAsia"/>
          <w:sz w:val="22"/>
          <w:szCs w:val="28"/>
        </w:rPr>
        <w:t>100</w:t>
      </w:r>
      <w:r>
        <w:rPr>
          <w:rFonts w:hint="eastAsia"/>
          <w:sz w:val="22"/>
          <w:szCs w:val="28"/>
        </w:rPr>
        <w:t>万。保险不合格，不允许使用。</w:t>
      </w:r>
    </w:p>
    <w:p w:rsidR="00895D44" w:rsidRDefault="00966845">
      <w:pPr>
        <w:spacing w:line="360" w:lineRule="auto"/>
        <w:ind w:firstLineChars="200" w:firstLine="440"/>
        <w:rPr>
          <w:sz w:val="22"/>
          <w:szCs w:val="28"/>
        </w:rPr>
      </w:pPr>
      <w:r>
        <w:rPr>
          <w:rFonts w:hint="eastAsia"/>
          <w:sz w:val="22"/>
          <w:szCs w:val="28"/>
        </w:rPr>
        <w:t>3.</w:t>
      </w:r>
      <w:r>
        <w:rPr>
          <w:sz w:val="22"/>
          <w:szCs w:val="28"/>
        </w:rPr>
        <w:t>8</w:t>
      </w:r>
      <w:r>
        <w:rPr>
          <w:rFonts w:hint="eastAsia"/>
          <w:sz w:val="22"/>
          <w:szCs w:val="28"/>
        </w:rPr>
        <w:t xml:space="preserve">.2 </w:t>
      </w:r>
      <w:r>
        <w:rPr>
          <w:rFonts w:hint="eastAsia"/>
          <w:sz w:val="22"/>
          <w:szCs w:val="28"/>
        </w:rPr>
        <w:t>预约收货：供应商需提前了解收货方的预约要求，如电话预约、网站预约、邮箱预约、指定日期预约等，按要求提前预约。</w:t>
      </w:r>
    </w:p>
    <w:p w:rsidR="00895D44" w:rsidRDefault="00966845">
      <w:pPr>
        <w:spacing w:line="360" w:lineRule="auto"/>
        <w:ind w:firstLineChars="200" w:firstLine="440"/>
        <w:rPr>
          <w:sz w:val="22"/>
          <w:szCs w:val="28"/>
        </w:rPr>
      </w:pPr>
      <w:r>
        <w:rPr>
          <w:rFonts w:hint="eastAsia"/>
          <w:sz w:val="22"/>
          <w:szCs w:val="28"/>
        </w:rPr>
        <w:t>3.</w:t>
      </w:r>
      <w:r>
        <w:rPr>
          <w:sz w:val="22"/>
          <w:szCs w:val="28"/>
        </w:rPr>
        <w:t>8</w:t>
      </w:r>
      <w:r>
        <w:rPr>
          <w:rFonts w:hint="eastAsia"/>
          <w:sz w:val="22"/>
          <w:szCs w:val="28"/>
        </w:rPr>
        <w:t xml:space="preserve">.3 </w:t>
      </w:r>
      <w:r>
        <w:rPr>
          <w:rFonts w:hint="eastAsia"/>
          <w:sz w:val="22"/>
          <w:szCs w:val="28"/>
        </w:rPr>
        <w:t>调度计划：供应商需提前</w:t>
      </w:r>
      <w:r>
        <w:rPr>
          <w:rFonts w:hint="eastAsia"/>
          <w:sz w:val="22"/>
          <w:szCs w:val="28"/>
        </w:rPr>
        <w:t>1</w:t>
      </w:r>
      <w:r>
        <w:rPr>
          <w:rFonts w:hint="eastAsia"/>
          <w:sz w:val="22"/>
          <w:szCs w:val="28"/>
        </w:rPr>
        <w:t>天提供排车计划，如送商超，需提前与店业务人员沟通协助收货时间，提高</w:t>
      </w:r>
      <w:r>
        <w:rPr>
          <w:rFonts w:hint="eastAsia"/>
          <w:sz w:val="22"/>
          <w:szCs w:val="28"/>
        </w:rPr>
        <w:t>收货成功率。</w:t>
      </w:r>
    </w:p>
    <w:p w:rsidR="00895D44" w:rsidRDefault="00966845">
      <w:pPr>
        <w:spacing w:line="360" w:lineRule="auto"/>
        <w:ind w:firstLineChars="200" w:firstLine="440"/>
        <w:rPr>
          <w:sz w:val="22"/>
          <w:szCs w:val="28"/>
        </w:rPr>
      </w:pPr>
      <w:r>
        <w:rPr>
          <w:rFonts w:hint="eastAsia"/>
          <w:sz w:val="22"/>
          <w:szCs w:val="28"/>
        </w:rPr>
        <w:t>3.</w:t>
      </w:r>
      <w:r>
        <w:rPr>
          <w:sz w:val="22"/>
          <w:szCs w:val="28"/>
        </w:rPr>
        <w:t>8</w:t>
      </w:r>
      <w:r>
        <w:rPr>
          <w:rFonts w:hint="eastAsia"/>
          <w:sz w:val="22"/>
          <w:szCs w:val="28"/>
        </w:rPr>
        <w:t xml:space="preserve">.4 </w:t>
      </w:r>
      <w:r>
        <w:rPr>
          <w:rFonts w:hint="eastAsia"/>
          <w:sz w:val="22"/>
          <w:szCs w:val="28"/>
        </w:rPr>
        <w:t>运输时效：供应商需提前评估运输距离、验收等候时间、道路交通情况，保证货物在预约时间到达收货点，完成签收。</w:t>
      </w:r>
    </w:p>
    <w:p w:rsidR="00895D44" w:rsidRDefault="00966845">
      <w:pPr>
        <w:spacing w:line="360" w:lineRule="auto"/>
        <w:ind w:firstLineChars="200" w:firstLine="442"/>
        <w:rPr>
          <w:b/>
          <w:bCs/>
          <w:sz w:val="22"/>
          <w:szCs w:val="28"/>
        </w:rPr>
      </w:pPr>
      <w:r>
        <w:rPr>
          <w:rFonts w:hint="eastAsia"/>
          <w:b/>
          <w:bCs/>
          <w:sz w:val="22"/>
          <w:szCs w:val="28"/>
        </w:rPr>
        <w:t>3.</w:t>
      </w:r>
      <w:r>
        <w:rPr>
          <w:b/>
          <w:bCs/>
          <w:sz w:val="22"/>
          <w:szCs w:val="28"/>
        </w:rPr>
        <w:t>9</w:t>
      </w:r>
      <w:r>
        <w:rPr>
          <w:rFonts w:hint="eastAsia"/>
          <w:b/>
          <w:bCs/>
          <w:sz w:val="22"/>
          <w:szCs w:val="28"/>
        </w:rPr>
        <w:t xml:space="preserve"> </w:t>
      </w:r>
      <w:r>
        <w:rPr>
          <w:rFonts w:hint="eastAsia"/>
          <w:b/>
          <w:bCs/>
          <w:sz w:val="22"/>
          <w:szCs w:val="28"/>
        </w:rPr>
        <w:t>收货</w:t>
      </w:r>
    </w:p>
    <w:p w:rsidR="00895D44" w:rsidRDefault="00966845">
      <w:pPr>
        <w:spacing w:line="360" w:lineRule="auto"/>
        <w:ind w:firstLineChars="200" w:firstLine="440"/>
      </w:pPr>
      <w:r>
        <w:rPr>
          <w:rFonts w:hint="eastAsia"/>
          <w:sz w:val="22"/>
          <w:szCs w:val="28"/>
        </w:rPr>
        <w:t>3.</w:t>
      </w:r>
      <w:r>
        <w:rPr>
          <w:sz w:val="22"/>
          <w:szCs w:val="28"/>
        </w:rPr>
        <w:t>9</w:t>
      </w:r>
      <w:r>
        <w:rPr>
          <w:rFonts w:hint="eastAsia"/>
          <w:sz w:val="22"/>
          <w:szCs w:val="28"/>
        </w:rPr>
        <w:t>.1 APP</w:t>
      </w:r>
      <w:r>
        <w:rPr>
          <w:rFonts w:hint="eastAsia"/>
          <w:sz w:val="22"/>
          <w:szCs w:val="28"/>
        </w:rPr>
        <w:t>签收：供应商需保证全流程各节点线上操作，保证司机</w:t>
      </w:r>
      <w:r>
        <w:rPr>
          <w:rFonts w:hint="eastAsia"/>
          <w:sz w:val="22"/>
          <w:szCs w:val="28"/>
        </w:rPr>
        <w:t>APP</w:t>
      </w:r>
      <w:r>
        <w:rPr>
          <w:rFonts w:hint="eastAsia"/>
          <w:sz w:val="22"/>
          <w:szCs w:val="28"/>
        </w:rPr>
        <w:t>及时签收并上传回单照片，需在收货方实际签收</w:t>
      </w:r>
      <w:r>
        <w:rPr>
          <w:rFonts w:hint="eastAsia"/>
          <w:sz w:val="22"/>
          <w:szCs w:val="28"/>
        </w:rPr>
        <w:t>___24___</w:t>
      </w:r>
      <w:r>
        <w:rPr>
          <w:rFonts w:hint="eastAsia"/>
          <w:sz w:val="22"/>
          <w:szCs w:val="28"/>
        </w:rPr>
        <w:t>小时内完成线上签收。</w:t>
      </w:r>
    </w:p>
    <w:p w:rsidR="00895D44" w:rsidRDefault="00966845">
      <w:pPr>
        <w:spacing w:line="360" w:lineRule="auto"/>
        <w:ind w:firstLineChars="200" w:firstLine="440"/>
        <w:rPr>
          <w:sz w:val="22"/>
          <w:szCs w:val="28"/>
        </w:rPr>
      </w:pPr>
      <w:r>
        <w:rPr>
          <w:rFonts w:hint="eastAsia"/>
          <w:sz w:val="22"/>
          <w:szCs w:val="28"/>
        </w:rPr>
        <w:lastRenderedPageBreak/>
        <w:t>3.</w:t>
      </w:r>
      <w:r>
        <w:rPr>
          <w:sz w:val="22"/>
          <w:szCs w:val="28"/>
        </w:rPr>
        <w:t>9</w:t>
      </w:r>
      <w:r>
        <w:rPr>
          <w:rFonts w:hint="eastAsia"/>
          <w:sz w:val="22"/>
          <w:szCs w:val="28"/>
        </w:rPr>
        <w:t xml:space="preserve">.2 </w:t>
      </w:r>
      <w:r>
        <w:rPr>
          <w:rFonts w:hint="eastAsia"/>
          <w:sz w:val="22"/>
          <w:szCs w:val="28"/>
        </w:rPr>
        <w:t>按要求验收：供应商需提前了解收货方的验收要求，如单据、投单、排队、卸货码板、开箱、盖章、劳保用品等，按要求进行验收。</w:t>
      </w:r>
    </w:p>
    <w:p w:rsidR="00895D44" w:rsidRDefault="00966845">
      <w:pPr>
        <w:spacing w:line="360" w:lineRule="auto"/>
        <w:ind w:firstLineChars="200" w:firstLine="440"/>
        <w:rPr>
          <w:sz w:val="22"/>
          <w:szCs w:val="28"/>
        </w:rPr>
      </w:pPr>
      <w:r>
        <w:rPr>
          <w:rFonts w:hint="eastAsia"/>
          <w:sz w:val="22"/>
          <w:szCs w:val="28"/>
        </w:rPr>
        <w:t>3.</w:t>
      </w:r>
      <w:r>
        <w:rPr>
          <w:sz w:val="22"/>
          <w:szCs w:val="28"/>
        </w:rPr>
        <w:t>9</w:t>
      </w:r>
      <w:r>
        <w:rPr>
          <w:rFonts w:hint="eastAsia"/>
          <w:sz w:val="22"/>
          <w:szCs w:val="28"/>
        </w:rPr>
        <w:t xml:space="preserve">.3 </w:t>
      </w:r>
      <w:r>
        <w:rPr>
          <w:rFonts w:hint="eastAsia"/>
          <w:sz w:val="22"/>
          <w:szCs w:val="28"/>
        </w:rPr>
        <w:t>异常反馈：供应商在运作过程中，产生异常，需保持礼貌沟通，禁止辱骂收货方，需要</w:t>
      </w:r>
      <w:r>
        <w:rPr>
          <w:rFonts w:hint="eastAsia"/>
          <w:sz w:val="22"/>
          <w:szCs w:val="28"/>
        </w:rPr>
        <w:t>__</w:t>
      </w:r>
      <w:r>
        <w:rPr>
          <w:rFonts w:hint="eastAsia"/>
          <w:sz w:val="22"/>
          <w:szCs w:val="28"/>
        </w:rPr>
        <w:t>半</w:t>
      </w:r>
      <w:r>
        <w:rPr>
          <w:rFonts w:hint="eastAsia"/>
          <w:sz w:val="22"/>
          <w:szCs w:val="28"/>
        </w:rPr>
        <w:t>__</w:t>
      </w:r>
      <w:r>
        <w:rPr>
          <w:rFonts w:hint="eastAsia"/>
          <w:sz w:val="22"/>
          <w:szCs w:val="28"/>
        </w:rPr>
        <w:t>小时内及时上报给运荔枝平台客服团队和托运方业务人员，得到确切处理方案后才能离开。</w:t>
      </w:r>
    </w:p>
    <w:p w:rsidR="00895D44" w:rsidRDefault="00966845">
      <w:pPr>
        <w:spacing w:line="360" w:lineRule="auto"/>
        <w:ind w:firstLineChars="200" w:firstLine="440"/>
        <w:rPr>
          <w:sz w:val="22"/>
          <w:szCs w:val="28"/>
        </w:rPr>
      </w:pPr>
      <w:r>
        <w:rPr>
          <w:rFonts w:hint="eastAsia"/>
          <w:sz w:val="22"/>
          <w:szCs w:val="28"/>
        </w:rPr>
        <w:t>3.</w:t>
      </w:r>
      <w:r>
        <w:rPr>
          <w:sz w:val="22"/>
          <w:szCs w:val="28"/>
        </w:rPr>
        <w:t>9</w:t>
      </w:r>
      <w:r>
        <w:rPr>
          <w:rFonts w:hint="eastAsia"/>
          <w:sz w:val="22"/>
          <w:szCs w:val="28"/>
        </w:rPr>
        <w:t>.4</w:t>
      </w:r>
      <w:r>
        <w:rPr>
          <w:rFonts w:hint="eastAsia"/>
          <w:sz w:val="22"/>
          <w:szCs w:val="28"/>
        </w:rPr>
        <w:t>回单签收：供应商需提前向发货方确认回单签收规则，按规则签收，如有微信沟通群，可将回单上传到微信沟通群，确保回单签收合格后，方可离开。</w:t>
      </w:r>
    </w:p>
    <w:p w:rsidR="00895D44" w:rsidRDefault="00966845">
      <w:pPr>
        <w:spacing w:line="360" w:lineRule="auto"/>
        <w:ind w:firstLineChars="200" w:firstLine="440"/>
        <w:rPr>
          <w:sz w:val="22"/>
          <w:szCs w:val="28"/>
        </w:rPr>
      </w:pPr>
      <w:r>
        <w:rPr>
          <w:rFonts w:hint="eastAsia"/>
          <w:sz w:val="22"/>
          <w:szCs w:val="28"/>
        </w:rPr>
        <w:t>3.</w:t>
      </w:r>
      <w:r>
        <w:rPr>
          <w:sz w:val="22"/>
          <w:szCs w:val="28"/>
        </w:rPr>
        <w:t>9</w:t>
      </w:r>
      <w:r>
        <w:rPr>
          <w:rFonts w:hint="eastAsia"/>
          <w:sz w:val="22"/>
          <w:szCs w:val="28"/>
        </w:rPr>
        <w:t>.5</w:t>
      </w:r>
      <w:r>
        <w:rPr>
          <w:rFonts w:hint="eastAsia"/>
          <w:sz w:val="22"/>
          <w:szCs w:val="28"/>
        </w:rPr>
        <w:t>回单邮寄：供应商应妥善保管回单，定期邮寄给运荔枝平台。</w:t>
      </w:r>
    </w:p>
    <w:p w:rsidR="00895D44" w:rsidRDefault="00966845">
      <w:pPr>
        <w:pStyle w:val="2"/>
      </w:pPr>
      <w:r>
        <w:rPr>
          <w:rFonts w:hint="eastAsia"/>
          <w:szCs w:val="28"/>
        </w:rPr>
        <w:t>四、违约罚款</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供应商有义务保证货物安全及交付顺利，运作过程中，如因供应商原因造成以下违约，供应商需进行赔偿：</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4.1 </w:t>
      </w:r>
      <w:r>
        <w:rPr>
          <w:rFonts w:asciiTheme="minorEastAsia" w:hAnsiTheme="minorEastAsia" w:cstheme="minorEastAsia" w:hint="eastAsia"/>
          <w:b/>
          <w:bCs/>
          <w:szCs w:val="21"/>
        </w:rPr>
        <w:t>货损或盘亏</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在库产品产生货损或盘亏（不含自然耗损），由供应商按照货值进行赔付。因供应商未按先进先出或未按指定批次出货导致实物与系统批次不符，视作盘亏，由供应商按照货值进行赔付。</w:t>
      </w:r>
    </w:p>
    <w:p w:rsidR="00895D44" w:rsidRDefault="00966845">
      <w:pPr>
        <w:spacing w:line="360" w:lineRule="auto"/>
        <w:ind w:firstLineChars="200" w:firstLine="420"/>
        <w:rPr>
          <w:rFonts w:asciiTheme="minorEastAsia" w:hAnsiTheme="minorEastAsia" w:cstheme="minorEastAsia"/>
          <w:szCs w:val="21"/>
        </w:rPr>
      </w:pPr>
      <w:r>
        <w:rPr>
          <w:rFonts w:ascii="微软雅黑" w:hAnsi="微软雅黑" w:hint="eastAsia"/>
          <w:snapToGrid w:val="0"/>
          <w:szCs w:val="21"/>
        </w:rPr>
        <w:t>乙方必须确保租赁物内的设施安全可靠，并建立月度检查及整改的机制。如因乙方的疏忽监督导致货物损毁或其他损失，除无权要求相应部分的仓库租金、仓库运作费用外，由此产生的一切责任及损失由乙方承担。</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4.2 </w:t>
      </w:r>
      <w:r>
        <w:rPr>
          <w:rFonts w:asciiTheme="minorEastAsia" w:hAnsiTheme="minorEastAsia" w:cstheme="minorEastAsia" w:hint="eastAsia"/>
          <w:b/>
          <w:bCs/>
          <w:szCs w:val="21"/>
        </w:rPr>
        <w:t>发错货或漏发货</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因供应商错失导致订单错发或漏发，导致客户产生损失，由供应商按实际损失额进行赔付。</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4.3 </w:t>
      </w:r>
      <w:r>
        <w:rPr>
          <w:rFonts w:asciiTheme="minorEastAsia" w:hAnsiTheme="minorEastAsia" w:cstheme="minorEastAsia" w:hint="eastAsia"/>
          <w:b/>
          <w:bCs/>
          <w:szCs w:val="21"/>
        </w:rPr>
        <w:t>未及时发货</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供应商未按时间出库，导致订单延</w:t>
      </w:r>
      <w:r>
        <w:rPr>
          <w:rFonts w:asciiTheme="minorEastAsia" w:hAnsiTheme="minorEastAsia" w:cstheme="minorEastAsia" w:hint="eastAsia"/>
          <w:szCs w:val="21"/>
        </w:rPr>
        <w:t>误交付，产生客户损失，由供应商按实际损失额进行赔付。</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4.4 </w:t>
      </w:r>
      <w:r>
        <w:rPr>
          <w:rFonts w:asciiTheme="minorEastAsia" w:hAnsiTheme="minorEastAsia" w:cstheme="minorEastAsia" w:hint="eastAsia"/>
          <w:b/>
          <w:bCs/>
          <w:szCs w:val="21"/>
        </w:rPr>
        <w:t>超时配送</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未按订单要求到期日送达（含未按收货方预约时间到达），如未产生客户罚款，</w:t>
      </w:r>
      <w:r>
        <w:rPr>
          <w:rFonts w:hint="eastAsia"/>
          <w:sz w:val="22"/>
          <w:szCs w:val="28"/>
        </w:rPr>
        <w:t>平台将</w:t>
      </w:r>
      <w:r>
        <w:rPr>
          <w:rFonts w:hint="eastAsia"/>
          <w:sz w:val="22"/>
          <w:szCs w:val="28"/>
        </w:rPr>
        <w:t>按</w:t>
      </w:r>
      <w:r>
        <w:rPr>
          <w:rFonts w:hint="eastAsia"/>
          <w:sz w:val="22"/>
          <w:szCs w:val="28"/>
        </w:rPr>
        <w:t>罚款条例</w:t>
      </w:r>
      <w:r>
        <w:rPr>
          <w:rFonts w:hint="eastAsia"/>
          <w:sz w:val="22"/>
          <w:szCs w:val="28"/>
        </w:rPr>
        <w:t>进行处罚</w:t>
      </w:r>
      <w:r>
        <w:rPr>
          <w:rFonts w:asciiTheme="minorEastAsia" w:hAnsiTheme="minorEastAsia" w:cstheme="minorEastAsia" w:hint="eastAsia"/>
          <w:szCs w:val="21"/>
        </w:rPr>
        <w:t>。如产生客户罚款，由供应商全额承担客户罚款。</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4.5 </w:t>
      </w:r>
      <w:r>
        <w:rPr>
          <w:rFonts w:asciiTheme="minorEastAsia" w:hAnsiTheme="minorEastAsia" w:cstheme="minorEastAsia" w:hint="eastAsia"/>
          <w:b/>
          <w:bCs/>
          <w:szCs w:val="21"/>
        </w:rPr>
        <w:t>货损或丢件</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提供服务过程中，供应商应保障货物完好交付，如导致货损（包括食品类产品受污染）或丢件，由供应商对货损或丢件部分按货值买赔。</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4.6 </w:t>
      </w:r>
      <w:r>
        <w:rPr>
          <w:rFonts w:asciiTheme="minorEastAsia" w:hAnsiTheme="minorEastAsia" w:cstheme="minorEastAsia" w:hint="eastAsia"/>
          <w:b/>
          <w:bCs/>
          <w:szCs w:val="21"/>
        </w:rPr>
        <w:t>超温拒收</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针对温控产品，供应商需保证全流程温度合格，如因超温导致客户拒收或货物质量受损，由供应商按货值整单买赔。</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4.7 </w:t>
      </w:r>
      <w:r>
        <w:rPr>
          <w:rFonts w:asciiTheme="minorEastAsia" w:hAnsiTheme="minorEastAsia" w:cstheme="minorEastAsia" w:hint="eastAsia"/>
          <w:b/>
          <w:bCs/>
          <w:szCs w:val="21"/>
        </w:rPr>
        <w:t>送错地点</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供应商需按托运方要</w:t>
      </w:r>
      <w:r>
        <w:rPr>
          <w:rFonts w:asciiTheme="minorEastAsia" w:hAnsiTheme="minorEastAsia" w:cstheme="minorEastAsia" w:hint="eastAsia"/>
          <w:szCs w:val="21"/>
        </w:rPr>
        <w:t>求，将货物送到准确地点，如送错地址，导致托运方产生损失，包括但不限于货物丢失、货物受损，由供应商按货值买赔。</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4.8 </w:t>
      </w:r>
      <w:r>
        <w:rPr>
          <w:rFonts w:asciiTheme="minorEastAsia" w:hAnsiTheme="minorEastAsia" w:cstheme="minorEastAsia" w:hint="eastAsia"/>
          <w:b/>
          <w:bCs/>
          <w:szCs w:val="21"/>
        </w:rPr>
        <w:t>回单未签收</w:t>
      </w:r>
      <w:r>
        <w:rPr>
          <w:rFonts w:asciiTheme="minorEastAsia" w:hAnsiTheme="minorEastAsia" w:cstheme="minorEastAsia" w:hint="eastAsia"/>
          <w:b/>
          <w:bCs/>
          <w:szCs w:val="21"/>
        </w:rPr>
        <w:t>/</w:t>
      </w:r>
      <w:r>
        <w:rPr>
          <w:rFonts w:asciiTheme="minorEastAsia" w:hAnsiTheme="minorEastAsia" w:cstheme="minorEastAsia" w:hint="eastAsia"/>
          <w:b/>
          <w:bCs/>
          <w:szCs w:val="21"/>
        </w:rPr>
        <w:t>回单丢失</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供应商需确保单据数量与实收一致，收货方签名清晰准确，妥善保管回单，并定期邮寄给运荔枝运营团队。</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如单据数量少于实际签收数量，供应商需就差异货物按货值买赔；</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如单据无收货方签名，或收货方签名不清晰，将视作未签收，供应商需按货值整单买赔；</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如单据丢失，将视作未签收，供应商需按货值整单买赔。</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针对以上情况，供应商可采取充分的补救措施，补单后经审核为合格回单的单据，视作完成订单交付。</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4.9 </w:t>
      </w:r>
      <w:r>
        <w:rPr>
          <w:rFonts w:asciiTheme="minorEastAsia" w:hAnsiTheme="minorEastAsia" w:cstheme="minorEastAsia" w:hint="eastAsia"/>
          <w:b/>
          <w:bCs/>
          <w:szCs w:val="21"/>
        </w:rPr>
        <w:t>回单未按时寄回</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供应商未按约定时间寄回回单，</w:t>
      </w:r>
      <w:r>
        <w:rPr>
          <w:rFonts w:hint="eastAsia"/>
          <w:sz w:val="22"/>
          <w:szCs w:val="28"/>
        </w:rPr>
        <w:t>平台将</w:t>
      </w:r>
      <w:r>
        <w:rPr>
          <w:rFonts w:hint="eastAsia"/>
          <w:sz w:val="22"/>
          <w:szCs w:val="28"/>
        </w:rPr>
        <w:t>按</w:t>
      </w:r>
      <w:r>
        <w:rPr>
          <w:rFonts w:hint="eastAsia"/>
          <w:sz w:val="22"/>
          <w:szCs w:val="28"/>
        </w:rPr>
        <w:t>罚款条例</w:t>
      </w:r>
      <w:r>
        <w:rPr>
          <w:rFonts w:hint="eastAsia"/>
          <w:sz w:val="22"/>
          <w:szCs w:val="28"/>
        </w:rPr>
        <w:t>进行处罚</w:t>
      </w:r>
      <w:r>
        <w:rPr>
          <w:rFonts w:asciiTheme="minorEastAsia" w:hAnsiTheme="minorEastAsia" w:cstheme="minorEastAsia" w:hint="eastAsia"/>
          <w:szCs w:val="21"/>
        </w:rPr>
        <w:t>。</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4.10 </w:t>
      </w:r>
      <w:r>
        <w:rPr>
          <w:rFonts w:asciiTheme="minorEastAsia" w:hAnsiTheme="minorEastAsia" w:cstheme="minorEastAsia" w:hint="eastAsia"/>
          <w:b/>
          <w:bCs/>
          <w:szCs w:val="21"/>
        </w:rPr>
        <w:t>未线上签收</w:t>
      </w:r>
      <w:r>
        <w:rPr>
          <w:rFonts w:asciiTheme="minorEastAsia" w:hAnsiTheme="minorEastAsia" w:cstheme="minorEastAsia" w:hint="eastAsia"/>
          <w:b/>
          <w:bCs/>
          <w:szCs w:val="21"/>
        </w:rPr>
        <w:t>/</w:t>
      </w:r>
      <w:r>
        <w:rPr>
          <w:rFonts w:asciiTheme="minorEastAsia" w:hAnsiTheme="minorEastAsia" w:cstheme="minorEastAsia" w:hint="eastAsia"/>
          <w:b/>
          <w:bCs/>
          <w:szCs w:val="21"/>
        </w:rPr>
        <w:t>上传虚假单据</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供应商交付完成需进行</w:t>
      </w:r>
      <w:r>
        <w:rPr>
          <w:rFonts w:asciiTheme="minorEastAsia" w:hAnsiTheme="minorEastAsia" w:cstheme="minorEastAsia" w:hint="eastAsia"/>
          <w:szCs w:val="21"/>
        </w:rPr>
        <w:t>APP</w:t>
      </w:r>
      <w:r>
        <w:rPr>
          <w:rFonts w:asciiTheme="minorEastAsia" w:hAnsiTheme="minorEastAsia" w:cstheme="minorEastAsia" w:hint="eastAsia"/>
          <w:szCs w:val="21"/>
        </w:rPr>
        <w:t>签收，并上传收货方签收的回单。如未进行线上签收，视作未完成交付，当次运费不予结算，同时不能承接下一单。如发现上传虚假单据，</w:t>
      </w:r>
      <w:r>
        <w:rPr>
          <w:rFonts w:hint="eastAsia"/>
          <w:sz w:val="22"/>
          <w:szCs w:val="28"/>
        </w:rPr>
        <w:t>平台将</w:t>
      </w:r>
      <w:r>
        <w:rPr>
          <w:rFonts w:hint="eastAsia"/>
          <w:sz w:val="22"/>
          <w:szCs w:val="28"/>
        </w:rPr>
        <w:t>按</w:t>
      </w:r>
      <w:r>
        <w:rPr>
          <w:rFonts w:hint="eastAsia"/>
          <w:sz w:val="22"/>
          <w:szCs w:val="28"/>
        </w:rPr>
        <w:t>罚款条例</w:t>
      </w:r>
      <w:r>
        <w:rPr>
          <w:rFonts w:hint="eastAsia"/>
          <w:sz w:val="22"/>
          <w:szCs w:val="28"/>
        </w:rPr>
        <w:t>进行处罚</w:t>
      </w:r>
      <w:r>
        <w:rPr>
          <w:rFonts w:asciiTheme="minorEastAsia" w:hAnsiTheme="minorEastAsia" w:cstheme="minorEastAsia" w:hint="eastAsia"/>
          <w:szCs w:val="21"/>
        </w:rPr>
        <w:t>。</w:t>
      </w:r>
    </w:p>
    <w:p w:rsidR="00895D44" w:rsidRDefault="00966845">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 xml:space="preserve">4.11 </w:t>
      </w:r>
      <w:r>
        <w:rPr>
          <w:rFonts w:asciiTheme="minorEastAsia" w:hAnsiTheme="minorEastAsia" w:cstheme="minorEastAsia" w:hint="eastAsia"/>
          <w:b/>
          <w:bCs/>
          <w:szCs w:val="21"/>
        </w:rPr>
        <w:t>服务态度差</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供应商交付时需保持良好的服务态度，礼貌用语，如因服务态度差造成客户投诉，</w:t>
      </w:r>
      <w:r>
        <w:rPr>
          <w:rFonts w:hint="eastAsia"/>
          <w:sz w:val="22"/>
          <w:szCs w:val="28"/>
        </w:rPr>
        <w:t>平台将</w:t>
      </w:r>
      <w:r>
        <w:rPr>
          <w:rFonts w:hint="eastAsia"/>
          <w:sz w:val="22"/>
          <w:szCs w:val="28"/>
        </w:rPr>
        <w:t>按</w:t>
      </w:r>
      <w:r>
        <w:rPr>
          <w:rFonts w:hint="eastAsia"/>
          <w:sz w:val="22"/>
          <w:szCs w:val="28"/>
        </w:rPr>
        <w:t>罚款条例</w:t>
      </w:r>
      <w:r>
        <w:rPr>
          <w:rFonts w:hint="eastAsia"/>
          <w:sz w:val="22"/>
          <w:szCs w:val="28"/>
        </w:rPr>
        <w:t>进行处罚</w:t>
      </w:r>
      <w:r>
        <w:rPr>
          <w:rFonts w:asciiTheme="minorEastAsia" w:hAnsiTheme="minorEastAsia" w:cstheme="minorEastAsia" w:hint="eastAsia"/>
          <w:szCs w:val="21"/>
        </w:rPr>
        <w:t>。</w:t>
      </w:r>
    </w:p>
    <w:p w:rsidR="00895D44" w:rsidRDefault="0096684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平台会根据供应商的违约情况，发布违约罚款通知，供应商需在</w:t>
      </w:r>
      <w:r>
        <w:rPr>
          <w:rFonts w:asciiTheme="minorEastAsia" w:hAnsiTheme="minorEastAsia" w:cstheme="minorEastAsia" w:hint="eastAsia"/>
          <w:szCs w:val="21"/>
        </w:rPr>
        <w:t>____5___</w:t>
      </w:r>
      <w:r>
        <w:rPr>
          <w:rFonts w:asciiTheme="minorEastAsia" w:hAnsiTheme="minorEastAsia" w:cstheme="minorEastAsia" w:hint="eastAsia"/>
          <w:szCs w:val="21"/>
        </w:rPr>
        <w:t>个工作日内回复违约处理结果，如逾期不处理，将视为默认，从账单中扣除。</w:t>
      </w:r>
    </w:p>
    <w:p w:rsidR="00895D44" w:rsidRDefault="00966845">
      <w:pPr>
        <w:pStyle w:val="2"/>
      </w:pPr>
      <w:bookmarkStart w:id="1" w:name="_Hlk134520760"/>
      <w:r>
        <w:rPr>
          <w:rFonts w:hint="eastAsia"/>
        </w:rPr>
        <w:lastRenderedPageBreak/>
        <w:t>五</w:t>
      </w:r>
      <w:r>
        <w:rPr>
          <w:rFonts w:hint="eastAsia"/>
        </w:rPr>
        <w:t>、供应商运营考核</w:t>
      </w:r>
    </w:p>
    <w:p w:rsidR="00895D44" w:rsidRDefault="00966845">
      <w:pPr>
        <w:spacing w:line="360" w:lineRule="auto"/>
        <w:ind w:firstLineChars="200" w:firstLine="440"/>
        <w:rPr>
          <w:sz w:val="22"/>
          <w:szCs w:val="28"/>
        </w:rPr>
      </w:pPr>
      <w:r>
        <w:rPr>
          <w:rFonts w:hint="eastAsia"/>
          <w:sz w:val="22"/>
          <w:szCs w:val="28"/>
        </w:rPr>
        <w:t>为了持续提供更优的服务，提升客户体验，促进优质货源健康增长，平台携手供应商细化客户要求，精益化管理，量化运作水平，持续优化服务质量。</w:t>
      </w:r>
    </w:p>
    <w:p w:rsidR="00895D44" w:rsidRDefault="00966845">
      <w:pPr>
        <w:spacing w:line="360" w:lineRule="auto"/>
        <w:ind w:firstLineChars="200" w:firstLine="440"/>
        <w:rPr>
          <w:sz w:val="22"/>
          <w:szCs w:val="28"/>
        </w:rPr>
      </w:pPr>
      <w:r>
        <w:rPr>
          <w:rFonts w:hint="eastAsia"/>
          <w:sz w:val="22"/>
          <w:szCs w:val="28"/>
        </w:rPr>
        <w:t>供应商使用本平台提供交付服务，需接受平台监管，向平台开放订单交付相关运作数据。平台基于运作数据，对供应商的服务水平进行量化评分，生成</w:t>
      </w:r>
      <w:r>
        <w:rPr>
          <w:rFonts w:hint="eastAsia"/>
          <w:sz w:val="22"/>
          <w:szCs w:val="28"/>
        </w:rPr>
        <w:t>KPI</w:t>
      </w:r>
      <w:r>
        <w:rPr>
          <w:rFonts w:hint="eastAsia"/>
          <w:sz w:val="22"/>
          <w:szCs w:val="28"/>
        </w:rPr>
        <w:t>数据看板，月度考核回顾，制定激励改善计划。评分项目和评分细则见下：</w:t>
      </w:r>
    </w:p>
    <w:p w:rsidR="00895D44" w:rsidRDefault="00895D44">
      <w:pPr>
        <w:spacing w:line="360" w:lineRule="auto"/>
        <w:ind w:firstLineChars="200" w:firstLine="440"/>
        <w:rPr>
          <w:sz w:val="22"/>
          <w:szCs w:val="28"/>
        </w:rPr>
      </w:pPr>
    </w:p>
    <w:p w:rsidR="00895D44" w:rsidRDefault="00966845">
      <w:pPr>
        <w:spacing w:line="360" w:lineRule="auto"/>
        <w:jc w:val="center"/>
        <w:rPr>
          <w:sz w:val="22"/>
          <w:szCs w:val="28"/>
        </w:rPr>
      </w:pPr>
      <w:r>
        <w:rPr>
          <w:rFonts w:hint="eastAsia"/>
          <w:sz w:val="22"/>
          <w:szCs w:val="28"/>
        </w:rPr>
        <w:t>表格三：</w:t>
      </w:r>
      <w:r>
        <w:rPr>
          <w:rFonts w:hint="eastAsia"/>
          <w:sz w:val="22"/>
          <w:szCs w:val="28"/>
        </w:rPr>
        <w:t>仓储服务商运营考核</w:t>
      </w:r>
      <w:r>
        <w:rPr>
          <w:rFonts w:hint="eastAsia"/>
          <w:sz w:val="22"/>
          <w:szCs w:val="28"/>
        </w:rPr>
        <w:t>KPI</w:t>
      </w:r>
    </w:p>
    <w:tbl>
      <w:tblPr>
        <w:tblW w:w="11057" w:type="dxa"/>
        <w:tblInd w:w="-1423" w:type="dxa"/>
        <w:tblLook w:val="04A0" w:firstRow="1" w:lastRow="0" w:firstColumn="1" w:lastColumn="0" w:noHBand="0" w:noVBand="1"/>
      </w:tblPr>
      <w:tblGrid>
        <w:gridCol w:w="1418"/>
        <w:gridCol w:w="1418"/>
        <w:gridCol w:w="2126"/>
        <w:gridCol w:w="6095"/>
      </w:tblGrid>
      <w:tr w:rsidR="00895D44">
        <w:trPr>
          <w:trHeight w:val="323"/>
        </w:trPr>
        <w:tc>
          <w:tcPr>
            <w:tcW w:w="110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895D44" w:rsidRDefault="00966845">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服务商运营</w:t>
            </w:r>
            <w:r>
              <w:rPr>
                <w:rFonts w:ascii="微软雅黑" w:eastAsia="微软雅黑" w:hAnsi="微软雅黑" w:cs="宋体" w:hint="eastAsia"/>
                <w:b/>
                <w:bCs/>
                <w:kern w:val="0"/>
                <w:sz w:val="20"/>
                <w:szCs w:val="20"/>
              </w:rPr>
              <w:t>KPI</w:t>
            </w:r>
            <w:r>
              <w:rPr>
                <w:rFonts w:ascii="微软雅黑" w:eastAsia="微软雅黑" w:hAnsi="微软雅黑" w:cs="宋体" w:hint="eastAsia"/>
                <w:b/>
                <w:bCs/>
                <w:kern w:val="0"/>
                <w:sz w:val="20"/>
                <w:szCs w:val="20"/>
              </w:rPr>
              <w:t>及评级</w:t>
            </w:r>
            <w:r>
              <w:rPr>
                <w:rFonts w:ascii="微软雅黑" w:eastAsia="微软雅黑" w:hAnsi="微软雅黑" w:cs="宋体" w:hint="eastAsia"/>
                <w:b/>
                <w:bCs/>
                <w:kern w:val="0"/>
                <w:sz w:val="20"/>
                <w:szCs w:val="20"/>
              </w:rPr>
              <w:t>-</w:t>
            </w:r>
            <w:r>
              <w:rPr>
                <w:rFonts w:ascii="微软雅黑" w:eastAsia="微软雅黑" w:hAnsi="微软雅黑" w:cs="宋体" w:hint="eastAsia"/>
                <w:b/>
                <w:bCs/>
                <w:kern w:val="0"/>
                <w:sz w:val="20"/>
                <w:szCs w:val="20"/>
              </w:rPr>
              <w:t>仓库</w:t>
            </w:r>
          </w:p>
        </w:tc>
      </w:tr>
      <w:tr w:rsidR="00895D44">
        <w:trPr>
          <w:trHeight w:val="801"/>
        </w:trPr>
        <w:tc>
          <w:tcPr>
            <w:tcW w:w="1105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95D44" w:rsidRDefault="00966845">
            <w:pPr>
              <w:widowControl/>
              <w:jc w:val="left"/>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取数时间：</w:t>
            </w:r>
            <w:r>
              <w:rPr>
                <w:rFonts w:ascii="微软雅黑" w:eastAsia="微软雅黑" w:hAnsi="微软雅黑" w:cs="宋体" w:hint="eastAsia"/>
                <w:b/>
                <w:bCs/>
                <w:kern w:val="0"/>
                <w:sz w:val="16"/>
                <w:szCs w:val="16"/>
              </w:rPr>
              <w:br/>
              <w:t>1</w:t>
            </w:r>
            <w:r>
              <w:rPr>
                <w:rFonts w:ascii="微软雅黑" w:eastAsia="微软雅黑" w:hAnsi="微软雅黑" w:cs="宋体" w:hint="eastAsia"/>
                <w:b/>
                <w:bCs/>
                <w:kern w:val="0"/>
                <w:sz w:val="16"/>
                <w:szCs w:val="16"/>
              </w:rPr>
              <w:t>、每月第</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天形成上月报告，取数时间为上月第</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w:t>
            </w:r>
            <w:r>
              <w:rPr>
                <w:rFonts w:ascii="微软雅黑" w:eastAsia="微软雅黑" w:hAnsi="微软雅黑" w:cs="宋体" w:hint="eastAsia"/>
                <w:b/>
                <w:bCs/>
                <w:kern w:val="0"/>
                <w:sz w:val="16"/>
                <w:szCs w:val="16"/>
              </w:rPr>
              <w:t>-</w:t>
            </w:r>
            <w:r>
              <w:rPr>
                <w:rFonts w:ascii="微软雅黑" w:eastAsia="微软雅黑" w:hAnsi="微软雅黑" w:cs="宋体" w:hint="eastAsia"/>
                <w:b/>
                <w:bCs/>
                <w:kern w:val="0"/>
                <w:sz w:val="16"/>
                <w:szCs w:val="16"/>
              </w:rPr>
              <w:t>上月最后</w:t>
            </w:r>
            <w:r>
              <w:rPr>
                <w:rFonts w:ascii="微软雅黑" w:eastAsia="微软雅黑" w:hAnsi="微软雅黑" w:cs="宋体" w:hint="eastAsia"/>
                <w:b/>
                <w:bCs/>
                <w:kern w:val="0"/>
                <w:sz w:val="16"/>
                <w:szCs w:val="16"/>
              </w:rPr>
              <w:t>1</w:t>
            </w:r>
            <w:r>
              <w:rPr>
                <w:rFonts w:ascii="微软雅黑" w:eastAsia="微软雅黑" w:hAnsi="微软雅黑" w:cs="宋体" w:hint="eastAsia"/>
                <w:b/>
                <w:bCs/>
                <w:kern w:val="0"/>
                <w:sz w:val="16"/>
                <w:szCs w:val="16"/>
              </w:rPr>
              <w:t>天的订单，为上月月考核订单数据。</w:t>
            </w:r>
            <w:r>
              <w:rPr>
                <w:rFonts w:ascii="微软雅黑" w:eastAsia="微软雅黑" w:hAnsi="微软雅黑" w:cs="宋体" w:hint="eastAsia"/>
                <w:b/>
                <w:bCs/>
                <w:kern w:val="0"/>
                <w:sz w:val="16"/>
                <w:szCs w:val="16"/>
              </w:rPr>
              <w:br/>
              <w:t>2</w:t>
            </w:r>
            <w:r>
              <w:rPr>
                <w:rFonts w:ascii="微软雅黑" w:eastAsia="微软雅黑" w:hAnsi="微软雅黑" w:cs="宋体" w:hint="eastAsia"/>
                <w:b/>
                <w:bCs/>
                <w:kern w:val="0"/>
                <w:sz w:val="16"/>
                <w:szCs w:val="16"/>
              </w:rPr>
              <w:t>、上月月订单数为</w:t>
            </w:r>
            <w:r>
              <w:rPr>
                <w:rFonts w:ascii="微软雅黑" w:eastAsia="微软雅黑" w:hAnsi="微软雅黑" w:cs="宋体" w:hint="eastAsia"/>
                <w:b/>
                <w:bCs/>
                <w:kern w:val="0"/>
                <w:sz w:val="16"/>
                <w:szCs w:val="16"/>
              </w:rPr>
              <w:t>0</w:t>
            </w:r>
            <w:r>
              <w:rPr>
                <w:rFonts w:ascii="微软雅黑" w:eastAsia="微软雅黑" w:hAnsi="微软雅黑" w:cs="宋体" w:hint="eastAsia"/>
                <w:b/>
                <w:bCs/>
                <w:kern w:val="0"/>
                <w:sz w:val="16"/>
                <w:szCs w:val="16"/>
              </w:rPr>
              <w:t>的服务商，不进行评分，自动采用之前一个月的考核评级，如一直无数据，则不产生考核评级</w:t>
            </w:r>
          </w:p>
        </w:tc>
      </w:tr>
      <w:tr w:rsidR="00895D44">
        <w:trPr>
          <w:trHeight w:val="323"/>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评分内容</w:t>
            </w:r>
          </w:p>
        </w:tc>
      </w:tr>
      <w:tr w:rsidR="00895D44">
        <w:trPr>
          <w:trHeight w:val="323"/>
        </w:trPr>
        <w:tc>
          <w:tcPr>
            <w:tcW w:w="1418" w:type="dxa"/>
            <w:tcBorders>
              <w:top w:val="nil"/>
              <w:left w:val="single" w:sz="4" w:space="0" w:color="auto"/>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评价项目</w:t>
            </w:r>
          </w:p>
        </w:tc>
        <w:tc>
          <w:tcPr>
            <w:tcW w:w="1418"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权重</w:t>
            </w: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评分项目</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取数逻辑</w:t>
            </w:r>
          </w:p>
        </w:tc>
      </w:tr>
      <w:tr w:rsidR="00895D44">
        <w:trPr>
          <w:trHeight w:val="450"/>
        </w:trPr>
        <w:tc>
          <w:tcPr>
            <w:tcW w:w="1418" w:type="dxa"/>
            <w:vMerge w:val="restart"/>
            <w:tcBorders>
              <w:top w:val="nil"/>
              <w:left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仓库运营</w:t>
            </w:r>
            <w:r>
              <w:rPr>
                <w:rFonts w:ascii="微软雅黑" w:eastAsia="微软雅黑" w:hAnsi="微软雅黑" w:cs="宋体" w:hint="eastAsia"/>
                <w:kern w:val="0"/>
                <w:sz w:val="16"/>
                <w:szCs w:val="16"/>
              </w:rPr>
              <w:br/>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100</w:t>
            </w:r>
            <w:r>
              <w:rPr>
                <w:rFonts w:ascii="微软雅黑" w:eastAsia="微软雅黑" w:hAnsi="微软雅黑" w:cs="宋体" w:hint="eastAsia"/>
                <w:kern w:val="0"/>
                <w:sz w:val="16"/>
                <w:szCs w:val="16"/>
              </w:rPr>
              <w:t>分）</w:t>
            </w:r>
          </w:p>
        </w:tc>
        <w:tc>
          <w:tcPr>
            <w:tcW w:w="1418"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仓库温度达标率</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当月仓库温度达标率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（当月冷冻区域温度达标率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当月冷藏区域温度达标率）</w:t>
            </w:r>
            <w:r>
              <w:rPr>
                <w:rFonts w:ascii="微软雅黑" w:eastAsia="微软雅黑" w:hAnsi="微软雅黑" w:cs="宋体" w:hint="eastAsia"/>
                <w:kern w:val="0"/>
                <w:sz w:val="16"/>
                <w:szCs w:val="16"/>
              </w:rPr>
              <w:t>/2</w:t>
            </w:r>
            <w:r>
              <w:rPr>
                <w:rFonts w:ascii="微软雅黑" w:eastAsia="微软雅黑" w:hAnsi="微软雅黑" w:cs="宋体" w:hint="eastAsia"/>
                <w:kern w:val="0"/>
                <w:sz w:val="16"/>
                <w:szCs w:val="16"/>
              </w:rPr>
              <w:t>；</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当月仓库温度达标率达到</w:t>
            </w:r>
            <w:r>
              <w:rPr>
                <w:rFonts w:ascii="微软雅黑" w:eastAsia="微软雅黑" w:hAnsi="微软雅黑" w:cs="宋体" w:hint="eastAsia"/>
                <w:kern w:val="0"/>
                <w:sz w:val="16"/>
                <w:szCs w:val="16"/>
              </w:rPr>
              <w:t>90%</w:t>
            </w:r>
            <w:r>
              <w:rPr>
                <w:rFonts w:ascii="微软雅黑" w:eastAsia="微软雅黑" w:hAnsi="微软雅黑" w:cs="宋体" w:hint="eastAsia"/>
                <w:kern w:val="0"/>
                <w:sz w:val="16"/>
                <w:szCs w:val="16"/>
              </w:rPr>
              <w:t>以上，该项目得满分。</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当月温度达标率在</w:t>
            </w:r>
            <w:r>
              <w:rPr>
                <w:rFonts w:ascii="微软雅黑" w:eastAsia="微软雅黑" w:hAnsi="微软雅黑" w:cs="宋体" w:hint="eastAsia"/>
                <w:kern w:val="0"/>
                <w:sz w:val="16"/>
                <w:szCs w:val="16"/>
              </w:rPr>
              <w:t>80%~90%</w:t>
            </w:r>
            <w:r>
              <w:rPr>
                <w:rFonts w:ascii="微软雅黑" w:eastAsia="微软雅黑" w:hAnsi="微软雅黑" w:cs="宋体" w:hint="eastAsia"/>
                <w:kern w:val="0"/>
                <w:sz w:val="16"/>
                <w:szCs w:val="16"/>
              </w:rPr>
              <w:t>，该项目得分为权重得分</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达标率。</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当月温度达标率低于</w:t>
            </w:r>
            <w:r>
              <w:rPr>
                <w:rFonts w:ascii="微软雅黑" w:eastAsia="微软雅黑" w:hAnsi="微软雅黑" w:cs="宋体" w:hint="eastAsia"/>
                <w:kern w:val="0"/>
                <w:sz w:val="16"/>
                <w:szCs w:val="16"/>
              </w:rPr>
              <w:t>80%</w:t>
            </w:r>
            <w:r>
              <w:rPr>
                <w:rFonts w:ascii="微软雅黑" w:eastAsia="微软雅黑" w:hAnsi="微软雅黑" w:cs="宋体" w:hint="eastAsia"/>
                <w:kern w:val="0"/>
                <w:sz w:val="16"/>
                <w:szCs w:val="16"/>
              </w:rPr>
              <w:t>，该项目得零分。</w:t>
            </w:r>
          </w:p>
        </w:tc>
      </w:tr>
      <w:tr w:rsidR="00895D44">
        <w:trPr>
          <w:trHeight w:val="323"/>
        </w:trPr>
        <w:tc>
          <w:tcPr>
            <w:tcW w:w="1418" w:type="dxa"/>
            <w:vMerge/>
            <w:tcBorders>
              <w:left w:val="single" w:sz="4" w:space="0" w:color="auto"/>
              <w:right w:val="single" w:sz="4" w:space="0" w:color="auto"/>
            </w:tcBorders>
            <w:vAlign w:val="center"/>
          </w:tcPr>
          <w:p w:rsidR="00895D44" w:rsidRDefault="00895D44">
            <w:pPr>
              <w:widowControl/>
              <w:jc w:val="left"/>
              <w:rPr>
                <w:rFonts w:ascii="微软雅黑" w:eastAsia="微软雅黑" w:hAnsi="微软雅黑" w:cs="宋体"/>
                <w:kern w:val="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库存准确率</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库存准确率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（盘点货品信息准确的总数÷盘点总数量）×</w:t>
            </w:r>
            <w:r>
              <w:rPr>
                <w:rFonts w:ascii="微软雅黑" w:eastAsia="微软雅黑" w:hAnsi="微软雅黑" w:cs="宋体" w:hint="eastAsia"/>
                <w:kern w:val="0"/>
                <w:sz w:val="16"/>
                <w:szCs w:val="16"/>
              </w:rPr>
              <w:t>100%</w:t>
            </w:r>
          </w:p>
        </w:tc>
      </w:tr>
      <w:tr w:rsidR="00895D44">
        <w:trPr>
          <w:trHeight w:val="714"/>
        </w:trPr>
        <w:tc>
          <w:tcPr>
            <w:tcW w:w="1418" w:type="dxa"/>
            <w:vMerge/>
            <w:tcBorders>
              <w:left w:val="single" w:sz="4" w:space="0" w:color="auto"/>
              <w:right w:val="single" w:sz="4" w:space="0" w:color="auto"/>
            </w:tcBorders>
            <w:vAlign w:val="center"/>
          </w:tcPr>
          <w:p w:rsidR="00895D44" w:rsidRDefault="00895D44">
            <w:pPr>
              <w:widowControl/>
              <w:jc w:val="left"/>
              <w:rPr>
                <w:rFonts w:ascii="微软雅黑" w:eastAsia="微软雅黑" w:hAnsi="微软雅黑" w:cs="宋体"/>
                <w:kern w:val="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检查执行率</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在</w:t>
            </w:r>
            <w:r>
              <w:rPr>
                <w:rFonts w:ascii="微软雅黑" w:eastAsia="微软雅黑" w:hAnsi="微软雅黑" w:cs="宋体" w:hint="eastAsia"/>
                <w:kern w:val="0"/>
                <w:sz w:val="16"/>
                <w:szCs w:val="16"/>
              </w:rPr>
              <w:t>WMS</w:t>
            </w:r>
            <w:r>
              <w:rPr>
                <w:rFonts w:ascii="微软雅黑" w:eastAsia="微软雅黑" w:hAnsi="微软雅黑" w:cs="宋体" w:hint="eastAsia"/>
                <w:kern w:val="0"/>
                <w:sz w:val="16"/>
                <w:szCs w:val="16"/>
              </w:rPr>
              <w:t>中执行当月执行的所有</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检查的完成率。计算方法：</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完成率</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当月完成的</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任务</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当月生成的</w:t>
            </w:r>
            <w:r>
              <w:rPr>
                <w:rFonts w:ascii="微软雅黑" w:eastAsia="微软雅黑" w:hAnsi="微软雅黑" w:cs="宋体" w:hint="eastAsia"/>
                <w:kern w:val="0"/>
                <w:sz w:val="16"/>
                <w:szCs w:val="16"/>
              </w:rPr>
              <w:t>GMP</w:t>
            </w:r>
            <w:r>
              <w:rPr>
                <w:rFonts w:ascii="微软雅黑" w:eastAsia="微软雅黑" w:hAnsi="微软雅黑" w:cs="宋体" w:hint="eastAsia"/>
                <w:kern w:val="0"/>
                <w:sz w:val="16"/>
                <w:szCs w:val="16"/>
              </w:rPr>
              <w:t>任务。</w:t>
            </w:r>
          </w:p>
        </w:tc>
      </w:tr>
      <w:tr w:rsidR="00895D44">
        <w:trPr>
          <w:trHeight w:val="323"/>
        </w:trPr>
        <w:tc>
          <w:tcPr>
            <w:tcW w:w="1418" w:type="dxa"/>
            <w:vMerge/>
            <w:tcBorders>
              <w:left w:val="single" w:sz="4" w:space="0" w:color="auto"/>
              <w:right w:val="single" w:sz="4" w:space="0" w:color="auto"/>
            </w:tcBorders>
            <w:vAlign w:val="center"/>
          </w:tcPr>
          <w:p w:rsidR="00895D44" w:rsidRDefault="00895D44">
            <w:pPr>
              <w:widowControl/>
              <w:jc w:val="left"/>
              <w:rPr>
                <w:rFonts w:ascii="微软雅黑" w:eastAsia="微软雅黑" w:hAnsi="微软雅黑" w:cs="宋体"/>
                <w:kern w:val="0"/>
                <w:sz w:val="16"/>
                <w:szCs w:val="16"/>
              </w:rPr>
            </w:pPr>
          </w:p>
        </w:tc>
        <w:tc>
          <w:tcPr>
            <w:tcW w:w="1418" w:type="dxa"/>
            <w:vMerge w:val="restart"/>
            <w:tcBorders>
              <w:top w:val="nil"/>
              <w:left w:val="nil"/>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倒扣分</w:t>
            </w: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客诉</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当月每发生一起食安类，如温度失控投诉扣总分的</w:t>
            </w:r>
            <w:r>
              <w:rPr>
                <w:rFonts w:ascii="微软雅黑" w:eastAsia="微软雅黑" w:hAnsi="微软雅黑" w:cs="宋体" w:hint="eastAsia"/>
                <w:kern w:val="0"/>
                <w:sz w:val="16"/>
                <w:szCs w:val="16"/>
              </w:rPr>
              <w:t>0.3</w:t>
            </w:r>
            <w:r>
              <w:rPr>
                <w:rFonts w:ascii="微软雅黑" w:eastAsia="微软雅黑" w:hAnsi="微软雅黑" w:cs="宋体" w:hint="eastAsia"/>
                <w:kern w:val="0"/>
                <w:sz w:val="16"/>
                <w:szCs w:val="16"/>
              </w:rPr>
              <w:t>分，非食安类投诉扣</w:t>
            </w:r>
            <w:r>
              <w:rPr>
                <w:rFonts w:ascii="微软雅黑" w:eastAsia="微软雅黑" w:hAnsi="微软雅黑" w:cs="宋体" w:hint="eastAsia"/>
                <w:kern w:val="0"/>
                <w:sz w:val="16"/>
                <w:szCs w:val="16"/>
              </w:rPr>
              <w:t>0.1</w:t>
            </w:r>
            <w:r>
              <w:rPr>
                <w:rFonts w:ascii="微软雅黑" w:eastAsia="微软雅黑" w:hAnsi="微软雅黑" w:cs="宋体" w:hint="eastAsia"/>
                <w:kern w:val="0"/>
                <w:sz w:val="16"/>
                <w:szCs w:val="16"/>
              </w:rPr>
              <w:t>分。</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食安类投诉最多累积扣分不超过</w:t>
            </w:r>
            <w:r>
              <w:rPr>
                <w:rFonts w:ascii="微软雅黑" w:eastAsia="微软雅黑" w:hAnsi="微软雅黑" w:cs="宋体" w:hint="eastAsia"/>
                <w:kern w:val="0"/>
                <w:sz w:val="16"/>
                <w:szCs w:val="16"/>
              </w:rPr>
              <w:t>30</w:t>
            </w:r>
            <w:r>
              <w:rPr>
                <w:rFonts w:ascii="微软雅黑" w:eastAsia="微软雅黑" w:hAnsi="微软雅黑" w:cs="宋体" w:hint="eastAsia"/>
                <w:kern w:val="0"/>
                <w:sz w:val="16"/>
                <w:szCs w:val="16"/>
              </w:rPr>
              <w:t>分，非食安类投诉扣分累积不超过</w:t>
            </w:r>
            <w:r>
              <w:rPr>
                <w:rFonts w:ascii="微软雅黑" w:eastAsia="微软雅黑" w:hAnsi="微软雅黑" w:cs="宋体" w:hint="eastAsia"/>
                <w:kern w:val="0"/>
                <w:sz w:val="16"/>
                <w:szCs w:val="16"/>
              </w:rPr>
              <w:t>10</w:t>
            </w:r>
            <w:r>
              <w:rPr>
                <w:rFonts w:ascii="微软雅黑" w:eastAsia="微软雅黑" w:hAnsi="微软雅黑" w:cs="宋体" w:hint="eastAsia"/>
                <w:kern w:val="0"/>
                <w:sz w:val="16"/>
                <w:szCs w:val="16"/>
              </w:rPr>
              <w:t>分。</w:t>
            </w:r>
          </w:p>
        </w:tc>
      </w:tr>
      <w:tr w:rsidR="00895D44">
        <w:trPr>
          <w:trHeight w:val="323"/>
        </w:trPr>
        <w:tc>
          <w:tcPr>
            <w:tcW w:w="1418" w:type="dxa"/>
            <w:vMerge/>
            <w:tcBorders>
              <w:left w:val="single" w:sz="4" w:space="0" w:color="auto"/>
              <w:bottom w:val="single" w:sz="4" w:space="0" w:color="auto"/>
              <w:right w:val="single" w:sz="4" w:space="0" w:color="auto"/>
            </w:tcBorders>
            <w:vAlign w:val="center"/>
          </w:tcPr>
          <w:p w:rsidR="00895D44" w:rsidRDefault="00895D44">
            <w:pPr>
              <w:widowControl/>
              <w:jc w:val="left"/>
              <w:rPr>
                <w:rFonts w:ascii="微软雅黑" w:eastAsia="微软雅黑" w:hAnsi="微软雅黑" w:cs="宋体"/>
                <w:kern w:val="0"/>
                <w:sz w:val="16"/>
                <w:szCs w:val="16"/>
              </w:rPr>
            </w:pPr>
          </w:p>
        </w:tc>
        <w:tc>
          <w:tcPr>
            <w:tcW w:w="1418" w:type="dxa"/>
            <w:vMerge/>
            <w:tcBorders>
              <w:left w:val="nil"/>
              <w:bottom w:val="single" w:sz="4" w:space="0" w:color="auto"/>
              <w:right w:val="single" w:sz="4" w:space="0" w:color="auto"/>
            </w:tcBorders>
            <w:shd w:val="clear" w:color="auto" w:fill="auto"/>
            <w:vAlign w:val="center"/>
          </w:tcPr>
          <w:p w:rsidR="00895D44" w:rsidRDefault="00895D44">
            <w:pPr>
              <w:widowControl/>
              <w:jc w:val="center"/>
              <w:rPr>
                <w:rFonts w:ascii="微软雅黑" w:eastAsia="微软雅黑" w:hAnsi="微软雅黑"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895D44" w:rsidRDefault="00966845">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违规处罚</w:t>
            </w:r>
          </w:p>
        </w:tc>
        <w:tc>
          <w:tcPr>
            <w:tcW w:w="6095" w:type="dxa"/>
            <w:tcBorders>
              <w:top w:val="nil"/>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如发生违背合同条款的扣罚项需要在每月总得分中进行扣分。</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每月扣罚累积不超过</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w:t>
            </w:r>
          </w:p>
        </w:tc>
      </w:tr>
      <w:tr w:rsidR="00895D44">
        <w:trPr>
          <w:trHeight w:val="17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D44" w:rsidRDefault="00966845">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备注</w:t>
            </w:r>
          </w:p>
        </w:tc>
        <w:tc>
          <w:tcPr>
            <w:tcW w:w="8221" w:type="dxa"/>
            <w:gridSpan w:val="2"/>
            <w:tcBorders>
              <w:top w:val="single" w:sz="4" w:space="0" w:color="auto"/>
              <w:left w:val="nil"/>
              <w:bottom w:val="single" w:sz="4" w:space="0" w:color="auto"/>
              <w:right w:val="single" w:sz="4" w:space="0" w:color="auto"/>
            </w:tcBorders>
            <w:shd w:val="clear" w:color="auto" w:fill="auto"/>
            <w:vAlign w:val="center"/>
          </w:tcPr>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综合评分：</w:t>
            </w:r>
            <w:r>
              <w:rPr>
                <w:rFonts w:ascii="微软雅黑" w:eastAsia="微软雅黑" w:hAnsi="微软雅黑" w:cs="宋体" w:hint="eastAsia"/>
                <w:kern w:val="0"/>
                <w:sz w:val="16"/>
                <w:szCs w:val="16"/>
              </w:rPr>
              <w:br/>
              <w:t>A</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90</w:t>
            </w:r>
            <w:r>
              <w:rPr>
                <w:rFonts w:ascii="微软雅黑" w:eastAsia="微软雅黑" w:hAnsi="微软雅黑" w:cs="宋体" w:hint="eastAsia"/>
                <w:kern w:val="0"/>
                <w:sz w:val="16"/>
                <w:szCs w:val="16"/>
              </w:rPr>
              <w:t>分（含）以上；</w:t>
            </w:r>
            <w:r>
              <w:rPr>
                <w:rFonts w:ascii="微软雅黑" w:eastAsia="微软雅黑" w:hAnsi="微软雅黑" w:cs="宋体" w:hint="eastAsia"/>
                <w:kern w:val="0"/>
                <w:sz w:val="16"/>
                <w:szCs w:val="16"/>
              </w:rPr>
              <w:br/>
              <w:t>B</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90~80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80</w:t>
            </w:r>
            <w:r>
              <w:rPr>
                <w:rFonts w:ascii="微软雅黑" w:eastAsia="微软雅黑" w:hAnsi="微软雅黑" w:cs="宋体" w:hint="eastAsia"/>
                <w:kern w:val="0"/>
                <w:sz w:val="16"/>
                <w:szCs w:val="16"/>
              </w:rPr>
              <w:t>分）；</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C</w:t>
            </w:r>
            <w:r>
              <w:rPr>
                <w:rFonts w:ascii="微软雅黑" w:eastAsia="微软雅黑" w:hAnsi="微软雅黑" w:cs="宋体" w:hint="eastAsia"/>
                <w:kern w:val="0"/>
                <w:sz w:val="16"/>
                <w:szCs w:val="16"/>
              </w:rPr>
              <w:t>级服务商：</w:t>
            </w:r>
            <w:r>
              <w:rPr>
                <w:rFonts w:ascii="微软雅黑" w:eastAsia="微软雅黑" w:hAnsi="微软雅黑" w:cs="宋体" w:hint="eastAsia"/>
                <w:kern w:val="0"/>
                <w:sz w:val="16"/>
                <w:szCs w:val="16"/>
              </w:rPr>
              <w:t>79</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60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6</w:t>
            </w:r>
            <w:r>
              <w:rPr>
                <w:rFonts w:ascii="微软雅黑" w:eastAsia="微软雅黑" w:hAnsi="微软雅黑" w:cs="宋体" w:hint="eastAsia"/>
                <w:kern w:val="0"/>
                <w:sz w:val="16"/>
                <w:szCs w:val="16"/>
              </w:rPr>
              <w:t>0</w:t>
            </w:r>
            <w:r>
              <w:rPr>
                <w:rFonts w:ascii="微软雅黑" w:eastAsia="微软雅黑" w:hAnsi="微软雅黑" w:cs="宋体" w:hint="eastAsia"/>
                <w:kern w:val="0"/>
                <w:sz w:val="16"/>
                <w:szCs w:val="16"/>
              </w:rPr>
              <w:t>分）；</w:t>
            </w:r>
          </w:p>
          <w:p w:rsidR="00895D44" w:rsidRDefault="00966845">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D</w:t>
            </w:r>
            <w:r>
              <w:rPr>
                <w:rFonts w:ascii="微软雅黑" w:eastAsia="微软雅黑" w:hAnsi="微软雅黑" w:cs="宋体" w:hint="eastAsia"/>
                <w:kern w:val="0"/>
                <w:sz w:val="16"/>
                <w:szCs w:val="16"/>
              </w:rPr>
              <w:t>服务商：</w:t>
            </w:r>
            <w:r>
              <w:rPr>
                <w:rFonts w:ascii="微软雅黑" w:eastAsia="微软雅黑" w:hAnsi="微软雅黑" w:cs="宋体" w:hint="eastAsia"/>
                <w:kern w:val="0"/>
                <w:sz w:val="16"/>
                <w:szCs w:val="16"/>
              </w:rPr>
              <w:t>59</w:t>
            </w:r>
            <w:r>
              <w:rPr>
                <w:rFonts w:ascii="微软雅黑" w:eastAsia="微软雅黑" w:hAnsi="微软雅黑" w:cs="宋体" w:hint="eastAsia"/>
                <w:kern w:val="0"/>
                <w:sz w:val="16"/>
                <w:szCs w:val="16"/>
              </w:rPr>
              <w:t>~</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分（含</w:t>
            </w:r>
            <w:r>
              <w:rPr>
                <w:rFonts w:ascii="微软雅黑" w:eastAsia="微软雅黑" w:hAnsi="微软雅黑" w:cs="宋体" w:hint="eastAsia"/>
                <w:kern w:val="0"/>
                <w:sz w:val="16"/>
                <w:szCs w:val="16"/>
              </w:rPr>
              <w:t>4</w:t>
            </w:r>
            <w:r>
              <w:rPr>
                <w:rFonts w:ascii="微软雅黑" w:eastAsia="微软雅黑" w:hAnsi="微软雅黑" w:cs="宋体" w:hint="eastAsia"/>
                <w:kern w:val="0"/>
                <w:sz w:val="16"/>
                <w:szCs w:val="16"/>
              </w:rPr>
              <w:t>0</w:t>
            </w:r>
            <w:r>
              <w:rPr>
                <w:rFonts w:ascii="微软雅黑" w:eastAsia="微软雅黑" w:hAnsi="微软雅黑" w:cs="宋体" w:hint="eastAsia"/>
                <w:kern w:val="0"/>
                <w:sz w:val="16"/>
                <w:szCs w:val="16"/>
              </w:rPr>
              <w:t>分）</w:t>
            </w:r>
            <w:r>
              <w:rPr>
                <w:rFonts w:ascii="微软雅黑" w:eastAsia="微软雅黑" w:hAnsi="微软雅黑" w:cs="宋体" w:hint="eastAsia"/>
                <w:kern w:val="0"/>
                <w:sz w:val="16"/>
                <w:szCs w:val="16"/>
              </w:rPr>
              <w:br/>
            </w:r>
            <w:r>
              <w:rPr>
                <w:rFonts w:ascii="微软雅黑" w:eastAsia="微软雅黑" w:hAnsi="微软雅黑" w:cs="宋体" w:hint="eastAsia"/>
                <w:kern w:val="0"/>
                <w:sz w:val="16"/>
                <w:szCs w:val="16"/>
              </w:rPr>
              <w:t>F</w:t>
            </w:r>
            <w:r>
              <w:rPr>
                <w:rFonts w:ascii="微软雅黑" w:eastAsia="微软雅黑" w:hAnsi="微软雅黑" w:cs="宋体" w:hint="eastAsia"/>
                <w:kern w:val="0"/>
                <w:sz w:val="16"/>
                <w:szCs w:val="16"/>
              </w:rPr>
              <w:t>服务商：</w:t>
            </w:r>
            <w:r>
              <w:rPr>
                <w:rFonts w:ascii="微软雅黑" w:eastAsia="微软雅黑" w:hAnsi="微软雅黑" w:cs="宋体" w:hint="eastAsia"/>
                <w:kern w:val="0"/>
                <w:sz w:val="16"/>
                <w:szCs w:val="16"/>
              </w:rPr>
              <w:t>40</w:t>
            </w:r>
            <w:r>
              <w:rPr>
                <w:rFonts w:ascii="微软雅黑" w:eastAsia="微软雅黑" w:hAnsi="微软雅黑" w:cs="宋体" w:hint="eastAsia"/>
                <w:kern w:val="0"/>
                <w:sz w:val="16"/>
                <w:szCs w:val="16"/>
              </w:rPr>
              <w:t>以下，建议取消续约资格。</w:t>
            </w:r>
          </w:p>
        </w:tc>
      </w:tr>
    </w:tbl>
    <w:p w:rsidR="00895D44" w:rsidRDefault="00895D44">
      <w:pPr>
        <w:spacing w:line="360" w:lineRule="auto"/>
        <w:ind w:firstLineChars="200" w:firstLine="440"/>
        <w:rPr>
          <w:sz w:val="22"/>
          <w:szCs w:val="28"/>
        </w:rPr>
      </w:pPr>
    </w:p>
    <w:p w:rsidR="00895D44" w:rsidRDefault="00895D44">
      <w:pPr>
        <w:spacing w:line="360" w:lineRule="auto"/>
        <w:ind w:firstLineChars="200" w:firstLine="440"/>
        <w:rPr>
          <w:sz w:val="22"/>
          <w:szCs w:val="28"/>
        </w:rPr>
      </w:pPr>
    </w:p>
    <w:p w:rsidR="00895D44" w:rsidRDefault="00895D44">
      <w:pPr>
        <w:spacing w:line="360" w:lineRule="auto"/>
        <w:rPr>
          <w:sz w:val="22"/>
          <w:szCs w:val="28"/>
        </w:rPr>
      </w:pPr>
    </w:p>
    <w:p w:rsidR="00895D44" w:rsidRDefault="00895D44">
      <w:pPr>
        <w:spacing w:line="360" w:lineRule="auto"/>
        <w:rPr>
          <w:sz w:val="22"/>
          <w:szCs w:val="28"/>
        </w:rPr>
      </w:pPr>
    </w:p>
    <w:p w:rsidR="00895D44" w:rsidRDefault="00966845">
      <w:pPr>
        <w:spacing w:line="360" w:lineRule="auto"/>
        <w:jc w:val="center"/>
        <w:rPr>
          <w:sz w:val="22"/>
          <w:szCs w:val="28"/>
        </w:rPr>
      </w:pPr>
      <w:r>
        <w:rPr>
          <w:rFonts w:hint="eastAsia"/>
          <w:sz w:val="22"/>
          <w:szCs w:val="28"/>
        </w:rPr>
        <w:lastRenderedPageBreak/>
        <w:t>表格三：运输供应商运营考核</w:t>
      </w:r>
      <w:r>
        <w:rPr>
          <w:rFonts w:hint="eastAsia"/>
          <w:sz w:val="22"/>
          <w:szCs w:val="28"/>
        </w:rPr>
        <w:t>KPI</w:t>
      </w:r>
    </w:p>
    <w:p w:rsidR="00895D44" w:rsidRDefault="00895D44">
      <w:pPr>
        <w:spacing w:line="360" w:lineRule="auto"/>
        <w:jc w:val="center"/>
        <w:rPr>
          <w:sz w:val="22"/>
          <w:szCs w:val="28"/>
        </w:rPr>
      </w:pPr>
    </w:p>
    <w:tbl>
      <w:tblPr>
        <w:tblW w:w="6662" w:type="pct"/>
        <w:tblInd w:w="-1401" w:type="dxa"/>
        <w:tblLayout w:type="fixed"/>
        <w:tblLook w:val="04A0" w:firstRow="1" w:lastRow="0" w:firstColumn="1" w:lastColumn="0" w:noHBand="0" w:noVBand="1"/>
      </w:tblPr>
      <w:tblGrid>
        <w:gridCol w:w="1211"/>
        <w:gridCol w:w="993"/>
        <w:gridCol w:w="1605"/>
        <w:gridCol w:w="3400"/>
        <w:gridCol w:w="1402"/>
        <w:gridCol w:w="787"/>
        <w:gridCol w:w="1656"/>
      </w:tblGrid>
      <w:tr w:rsidR="00895D44">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供应商运营</w:t>
            </w:r>
            <w:r>
              <w:rPr>
                <w:rFonts w:ascii="微软雅黑" w:eastAsia="微软雅黑" w:hAnsi="微软雅黑" w:cs="微软雅黑" w:hint="eastAsia"/>
                <w:b/>
                <w:bCs/>
                <w:color w:val="000000"/>
                <w:kern w:val="0"/>
                <w:sz w:val="20"/>
                <w:szCs w:val="20"/>
                <w:lang w:bidi="ar"/>
              </w:rPr>
              <w:t>KPI</w:t>
            </w:r>
            <w:r>
              <w:rPr>
                <w:rFonts w:ascii="微软雅黑" w:eastAsia="微软雅黑" w:hAnsi="微软雅黑" w:cs="微软雅黑" w:hint="eastAsia"/>
                <w:b/>
                <w:bCs/>
                <w:color w:val="000000"/>
                <w:kern w:val="0"/>
                <w:sz w:val="20"/>
                <w:szCs w:val="20"/>
                <w:lang w:bidi="ar"/>
              </w:rPr>
              <w:t>及评级</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运力</w:t>
            </w:r>
            <w:r>
              <w:rPr>
                <w:rFonts w:ascii="微软雅黑" w:eastAsia="微软雅黑" w:hAnsi="微软雅黑" w:cs="微软雅黑" w:hint="eastAsia"/>
                <w:b/>
                <w:bCs/>
                <w:color w:val="FF0000"/>
                <w:kern w:val="0"/>
                <w:sz w:val="20"/>
                <w:szCs w:val="20"/>
                <w:lang w:bidi="ar"/>
              </w:rPr>
              <w:t>（常温）</w:t>
            </w:r>
          </w:p>
        </w:tc>
      </w:tr>
      <w:tr w:rsidR="00895D44">
        <w:trPr>
          <w:trHeight w:val="16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取数时间：</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、每月第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天形成上月报告，取数时间为上月第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上月最后</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天的订单，为上月月考核订单数据。</w:t>
            </w:r>
            <w:r>
              <w:rPr>
                <w:rFonts w:ascii="微软雅黑" w:eastAsia="微软雅黑" w:hAnsi="微软雅黑" w:cs="微软雅黑" w:hint="eastAsia"/>
                <w:b/>
                <w:bCs/>
                <w:color w:val="000000"/>
                <w:kern w:val="0"/>
                <w:sz w:val="20"/>
                <w:szCs w:val="20"/>
                <w:lang w:bidi="ar"/>
              </w:rPr>
              <w:br/>
              <w:t>2</w:t>
            </w:r>
            <w:r>
              <w:rPr>
                <w:rFonts w:ascii="微软雅黑" w:eastAsia="微软雅黑" w:hAnsi="微软雅黑" w:cs="微软雅黑" w:hint="eastAsia"/>
                <w:b/>
                <w:bCs/>
                <w:color w:val="000000"/>
                <w:kern w:val="0"/>
                <w:sz w:val="20"/>
                <w:szCs w:val="20"/>
                <w:lang w:bidi="ar"/>
              </w:rPr>
              <w:t>、上月月订单数为</w:t>
            </w:r>
            <w:r>
              <w:rPr>
                <w:rFonts w:ascii="微软雅黑" w:eastAsia="微软雅黑" w:hAnsi="微软雅黑" w:cs="微软雅黑" w:hint="eastAsia"/>
                <w:b/>
                <w:bCs/>
                <w:color w:val="000000"/>
                <w:kern w:val="0"/>
                <w:sz w:val="20"/>
                <w:szCs w:val="20"/>
                <w:lang w:bidi="ar"/>
              </w:rPr>
              <w:t>0</w:t>
            </w:r>
            <w:r>
              <w:rPr>
                <w:rFonts w:ascii="微软雅黑" w:eastAsia="微软雅黑" w:hAnsi="微软雅黑" w:cs="微软雅黑" w:hint="eastAsia"/>
                <w:b/>
                <w:bCs/>
                <w:color w:val="000000"/>
                <w:kern w:val="0"/>
                <w:sz w:val="20"/>
                <w:szCs w:val="20"/>
                <w:lang w:bidi="ar"/>
              </w:rPr>
              <w:t>的供应商，不进行评分，自动采用之前一个月的考核评级，如一直无数据，则不产生考核评级</w:t>
            </w:r>
          </w:p>
        </w:tc>
      </w:tr>
      <w:tr w:rsidR="00895D44">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jc w:val="center"/>
              <w:rPr>
                <w:rFonts w:ascii="微软雅黑" w:eastAsia="微软雅黑" w:hAnsi="微软雅黑" w:cs="微软雅黑"/>
                <w:color w:val="000000"/>
                <w:sz w:val="20"/>
                <w:szCs w:val="20"/>
              </w:rPr>
            </w:pPr>
            <w:r>
              <w:rPr>
                <w:rFonts w:ascii="微软雅黑" w:eastAsia="微软雅黑" w:hAnsi="微软雅黑" w:cs="微软雅黑" w:hint="eastAsia"/>
                <w:b/>
                <w:bCs/>
                <w:color w:val="000000"/>
                <w:kern w:val="0"/>
                <w:sz w:val="20"/>
                <w:szCs w:val="20"/>
                <w:lang w:bidi="ar"/>
              </w:rPr>
              <w:t>评分内容</w:t>
            </w:r>
          </w:p>
        </w:tc>
      </w:tr>
      <w:tr w:rsidR="00895D44">
        <w:trPr>
          <w:trHeight w:val="905"/>
        </w:trPr>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评价项目</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权重</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评分项目</w:t>
            </w:r>
          </w:p>
        </w:tc>
        <w:tc>
          <w:tcPr>
            <w:tcW w:w="15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评分细则</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评分手段</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备注</w:t>
            </w:r>
          </w:p>
        </w:tc>
      </w:tr>
      <w:tr w:rsidR="00895D44">
        <w:trPr>
          <w:trHeight w:val="90"/>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widowControl/>
              <w:spacing w:after="400"/>
              <w:jc w:val="center"/>
              <w:textAlignment w:val="center"/>
              <w:rPr>
                <w:rFonts w:ascii="微软雅黑" w:eastAsia="微软雅黑" w:hAnsi="微软雅黑" w:cs="微软雅黑"/>
                <w:b/>
                <w:bCs/>
                <w:color w:val="000000"/>
                <w:kern w:val="0"/>
                <w:sz w:val="20"/>
                <w:szCs w:val="20"/>
                <w:lang w:bidi="ar"/>
              </w:rPr>
            </w:pPr>
          </w:p>
          <w:p w:rsidR="00895D44" w:rsidRDefault="00895D44">
            <w:pPr>
              <w:widowControl/>
              <w:spacing w:after="400"/>
              <w:jc w:val="center"/>
              <w:textAlignment w:val="center"/>
              <w:rPr>
                <w:rFonts w:ascii="微软雅黑" w:eastAsia="微软雅黑" w:hAnsi="微软雅黑" w:cs="微软雅黑"/>
                <w:b/>
                <w:bCs/>
                <w:color w:val="000000"/>
                <w:kern w:val="0"/>
                <w:sz w:val="20"/>
                <w:szCs w:val="20"/>
                <w:lang w:bidi="ar"/>
              </w:rPr>
            </w:pPr>
          </w:p>
          <w:p w:rsidR="00895D44" w:rsidRDefault="00895D44">
            <w:pPr>
              <w:widowControl/>
              <w:spacing w:after="400"/>
              <w:jc w:val="center"/>
              <w:textAlignment w:val="center"/>
              <w:rPr>
                <w:rFonts w:ascii="微软雅黑" w:eastAsia="微软雅黑" w:hAnsi="微软雅黑" w:cs="微软雅黑"/>
                <w:b/>
                <w:bCs/>
                <w:color w:val="000000"/>
                <w:kern w:val="0"/>
                <w:sz w:val="20"/>
                <w:szCs w:val="20"/>
                <w:lang w:bidi="ar"/>
              </w:rPr>
            </w:pPr>
          </w:p>
          <w:p w:rsidR="00895D44" w:rsidRDefault="00895D44">
            <w:pPr>
              <w:widowControl/>
              <w:spacing w:after="400"/>
              <w:jc w:val="center"/>
              <w:textAlignment w:val="center"/>
              <w:rPr>
                <w:rFonts w:ascii="微软雅黑" w:eastAsia="微软雅黑" w:hAnsi="微软雅黑" w:cs="微软雅黑"/>
                <w:b/>
                <w:bCs/>
                <w:color w:val="000000"/>
                <w:kern w:val="0"/>
                <w:sz w:val="20"/>
                <w:szCs w:val="20"/>
                <w:lang w:bidi="ar"/>
              </w:rPr>
            </w:pPr>
          </w:p>
          <w:p w:rsidR="00895D44" w:rsidRDefault="00895D44">
            <w:pPr>
              <w:widowControl/>
              <w:spacing w:after="400"/>
              <w:jc w:val="center"/>
              <w:textAlignment w:val="center"/>
              <w:rPr>
                <w:rFonts w:ascii="微软雅黑" w:eastAsia="微软雅黑" w:hAnsi="微软雅黑" w:cs="微软雅黑"/>
                <w:b/>
                <w:bCs/>
                <w:color w:val="000000"/>
                <w:kern w:val="0"/>
                <w:sz w:val="20"/>
                <w:szCs w:val="20"/>
                <w:lang w:bidi="ar"/>
              </w:rPr>
            </w:pPr>
          </w:p>
          <w:p w:rsidR="00895D44" w:rsidRDefault="00966845">
            <w:pPr>
              <w:widowControl/>
              <w:spacing w:after="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货物运输</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管理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总分</w:t>
            </w:r>
            <w:r>
              <w:rPr>
                <w:rFonts w:ascii="微软雅黑" w:eastAsia="微软雅黑" w:hAnsi="微软雅黑" w:cs="微软雅黑" w:hint="eastAsia"/>
                <w:b/>
                <w:bCs/>
                <w:color w:val="000000"/>
                <w:kern w:val="0"/>
                <w:sz w:val="20"/>
                <w:szCs w:val="20"/>
                <w:lang w:bidi="ar"/>
              </w:rPr>
              <w:t>100</w:t>
            </w:r>
            <w:r>
              <w:rPr>
                <w:rFonts w:ascii="微软雅黑" w:eastAsia="微软雅黑" w:hAnsi="微软雅黑" w:cs="微软雅黑" w:hint="eastAsia"/>
                <w:b/>
                <w:bCs/>
                <w:color w:val="000000"/>
                <w:kern w:val="0"/>
                <w:sz w:val="20"/>
                <w:szCs w:val="20"/>
                <w:lang w:bidi="ar"/>
              </w:rPr>
              <w:t>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lastRenderedPageBreak/>
              <w:br/>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br/>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FF0000"/>
                <w:kern w:val="0"/>
                <w:szCs w:val="21"/>
                <w:lang w:bidi="ar"/>
              </w:rPr>
            </w:pPr>
            <w:r>
              <w:rPr>
                <w:rFonts w:ascii="微软雅黑" w:eastAsia="微软雅黑" w:hAnsi="微软雅黑" w:cs="微软雅黑" w:hint="eastAsia"/>
                <w:color w:val="FF0000"/>
                <w:kern w:val="0"/>
                <w:szCs w:val="21"/>
                <w:lang w:bidi="ar"/>
              </w:rPr>
              <w:lastRenderedPageBreak/>
              <w:t>90</w:t>
            </w:r>
            <w:r>
              <w:rPr>
                <w:rFonts w:ascii="微软雅黑" w:eastAsia="微软雅黑" w:hAnsi="微软雅黑" w:cs="微软雅黑" w:hint="eastAsia"/>
                <w:color w:val="FF0000"/>
                <w:kern w:val="0"/>
                <w:szCs w:val="21"/>
                <w:lang w:bidi="ar"/>
              </w:rPr>
              <w:t>分</w:t>
            </w:r>
          </w:p>
          <w:p w:rsidR="00895D44" w:rsidRDefault="00966845">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FF0000"/>
                <w:kern w:val="0"/>
                <w:szCs w:val="21"/>
                <w:lang w:bidi="ar"/>
              </w:rPr>
              <w:t>（</w:t>
            </w:r>
            <w:r>
              <w:rPr>
                <w:rFonts w:ascii="微软雅黑" w:eastAsia="微软雅黑" w:hAnsi="微软雅黑" w:cs="微软雅黑" w:hint="eastAsia"/>
                <w:color w:val="FF0000"/>
                <w:kern w:val="0"/>
                <w:szCs w:val="21"/>
                <w:lang w:bidi="ar"/>
              </w:rPr>
              <w:t>90%</w:t>
            </w:r>
            <w:r>
              <w:rPr>
                <w:rFonts w:ascii="微软雅黑" w:eastAsia="微软雅黑" w:hAnsi="微软雅黑" w:cs="微软雅黑" w:hint="eastAsia"/>
                <w:color w:val="FF0000"/>
                <w:kern w:val="0"/>
                <w:szCs w:val="21"/>
                <w:lang w:bidi="ar"/>
              </w:rPr>
              <w:t>）</w:t>
            </w: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配送及时率</w:t>
            </w:r>
          </w:p>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（工作台取数）</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司机接单及时率得分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本月司机接单及时率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895D44">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司机到场及时率得分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本月司机到场及时率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97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装货及时率得分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本月司机装货及时率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7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回单及时率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FF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15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准时送达率得分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本月司机准时送达率</w:t>
            </w:r>
            <w:r>
              <w:rPr>
                <w:rFonts w:ascii="微软雅黑" w:eastAsia="微软雅黑" w:hAnsi="微软雅黑" w:cs="微软雅黑" w:hint="eastAsia"/>
                <w:kern w:val="0"/>
                <w:sz w:val="20"/>
                <w:szCs w:val="20"/>
                <w:lang w:bidi="ar"/>
              </w:rPr>
              <w:t>*55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55%</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11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tcBorders>
              <w:top w:val="nil"/>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FF0000"/>
                <w:kern w:val="0"/>
                <w:szCs w:val="21"/>
                <w:lang w:bidi="ar"/>
              </w:rPr>
            </w:pPr>
            <w:r>
              <w:rPr>
                <w:rFonts w:ascii="微软雅黑" w:eastAsia="微软雅黑" w:hAnsi="微软雅黑" w:cs="微软雅黑" w:hint="eastAsia"/>
                <w:color w:val="FF0000"/>
                <w:kern w:val="0"/>
                <w:szCs w:val="21"/>
                <w:lang w:bidi="ar"/>
              </w:rPr>
              <w:t>10</w:t>
            </w:r>
            <w:r>
              <w:rPr>
                <w:rFonts w:ascii="微软雅黑" w:eastAsia="微软雅黑" w:hAnsi="微软雅黑" w:cs="微软雅黑" w:hint="eastAsia"/>
                <w:color w:val="FF0000"/>
                <w:kern w:val="0"/>
                <w:szCs w:val="21"/>
                <w:lang w:bidi="ar"/>
              </w:rPr>
              <w:t>分</w:t>
            </w:r>
          </w:p>
          <w:p w:rsidR="00895D44" w:rsidRDefault="00966845">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FF0000"/>
                <w:kern w:val="0"/>
                <w:szCs w:val="21"/>
                <w:lang w:bidi="ar"/>
              </w:rPr>
              <w:t>（</w:t>
            </w:r>
            <w:r>
              <w:rPr>
                <w:rFonts w:ascii="微软雅黑" w:eastAsia="微软雅黑" w:hAnsi="微软雅黑" w:cs="微软雅黑" w:hint="eastAsia"/>
                <w:color w:val="FF0000"/>
                <w:kern w:val="0"/>
                <w:szCs w:val="21"/>
                <w:lang w:bidi="ar"/>
              </w:rPr>
              <w:t>10%</w:t>
            </w:r>
            <w:r>
              <w:rPr>
                <w:rFonts w:ascii="微软雅黑" w:eastAsia="微软雅黑" w:hAnsi="微软雅黑" w:cs="微软雅黑" w:hint="eastAsia"/>
                <w:color w:val="FF0000"/>
                <w:kern w:val="0"/>
                <w:szCs w:val="21"/>
                <w:lang w:bidi="ar"/>
              </w:rPr>
              <w:t>）</w:t>
            </w:r>
          </w:p>
        </w:tc>
        <w:tc>
          <w:tcPr>
            <w:tcW w:w="726" w:type="pct"/>
            <w:tcBorders>
              <w:top w:val="nil"/>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运力合格率</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本月承运商所有承运车辆的</w:t>
            </w: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9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倒扣分</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客户投诉</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不改变</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客诉系统的数据如果扣到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895D44">
        <w:trPr>
          <w:trHeight w:val="1188"/>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违规处罚</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不改变</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宋体" w:eastAsia="宋体" w:hAnsi="宋体" w:cs="宋体"/>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宋体" w:eastAsia="宋体" w:hAnsi="宋体" w:cs="宋体"/>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895D44">
        <w:trPr>
          <w:trHeight w:val="18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综合评级：</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A</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w:t>
            </w:r>
            <w:r>
              <w:rPr>
                <w:rFonts w:ascii="宋体" w:eastAsia="宋体" w:hAnsi="宋体" w:cs="宋体" w:hint="eastAsia"/>
                <w:b/>
                <w:bCs/>
                <w:color w:val="000000"/>
                <w:kern w:val="0"/>
                <w:sz w:val="20"/>
                <w:szCs w:val="20"/>
                <w:lang w:bidi="ar"/>
              </w:rPr>
              <w:t>分（含）以上；</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B</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90~80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80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C</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80~60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60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服务商：</w:t>
            </w:r>
            <w:r>
              <w:rPr>
                <w:rFonts w:ascii="宋体" w:eastAsia="宋体" w:hAnsi="宋体" w:cs="宋体" w:hint="eastAsia"/>
                <w:b/>
                <w:bCs/>
                <w:color w:val="000000"/>
                <w:kern w:val="0"/>
                <w:sz w:val="20"/>
                <w:szCs w:val="20"/>
                <w:lang w:bidi="ar"/>
              </w:rPr>
              <w:t>60~40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color w:val="000000"/>
                <w:sz w:val="20"/>
                <w:szCs w:val="20"/>
              </w:rPr>
            </w:pPr>
            <w:r>
              <w:rPr>
                <w:rFonts w:ascii="宋体" w:eastAsia="宋体" w:hAnsi="宋体" w:cs="宋体" w:hint="eastAsia"/>
                <w:b/>
                <w:bCs/>
                <w:color w:val="000000"/>
                <w:kern w:val="0"/>
                <w:sz w:val="20"/>
                <w:szCs w:val="20"/>
                <w:lang w:bidi="ar"/>
              </w:rPr>
              <w:t>F</w:t>
            </w:r>
            <w:r>
              <w:rPr>
                <w:rFonts w:ascii="宋体" w:eastAsia="宋体" w:hAnsi="宋体" w:cs="宋体" w:hint="eastAsia"/>
                <w:b/>
                <w:bCs/>
                <w:color w:val="000000"/>
                <w:kern w:val="0"/>
                <w:sz w:val="20"/>
                <w:szCs w:val="20"/>
                <w:lang w:bidi="ar"/>
              </w:rPr>
              <w:t>级：</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分以下，不合格供应商（需特批才能继续使用）。扣分项最多扣到最终得分为</w:t>
            </w:r>
            <w:r>
              <w:rPr>
                <w:rFonts w:ascii="宋体" w:eastAsia="宋体" w:hAnsi="宋体" w:cs="宋体" w:hint="eastAsia"/>
                <w:b/>
                <w:bCs/>
                <w:color w:val="000000"/>
                <w:kern w:val="0"/>
                <w:sz w:val="20"/>
                <w:szCs w:val="20"/>
                <w:lang w:bidi="ar"/>
              </w:rPr>
              <w:t>0</w:t>
            </w:r>
            <w:r>
              <w:rPr>
                <w:rFonts w:ascii="宋体" w:eastAsia="宋体" w:hAnsi="宋体" w:cs="宋体" w:hint="eastAsia"/>
                <w:b/>
                <w:bCs/>
                <w:color w:val="000000"/>
                <w:kern w:val="0"/>
                <w:sz w:val="20"/>
                <w:szCs w:val="20"/>
                <w:lang w:bidi="ar"/>
              </w:rPr>
              <w:t>分</w:t>
            </w:r>
          </w:p>
        </w:tc>
      </w:tr>
    </w:tbl>
    <w:p w:rsidR="00895D44" w:rsidRDefault="00895D44">
      <w:pPr>
        <w:spacing w:line="360" w:lineRule="auto"/>
        <w:ind w:firstLineChars="200" w:firstLine="440"/>
        <w:jc w:val="center"/>
        <w:rPr>
          <w:sz w:val="22"/>
          <w:szCs w:val="28"/>
        </w:rPr>
      </w:pPr>
    </w:p>
    <w:p w:rsidR="00895D44" w:rsidRDefault="00895D44">
      <w:pPr>
        <w:spacing w:line="360" w:lineRule="auto"/>
        <w:ind w:firstLineChars="200" w:firstLine="440"/>
        <w:jc w:val="center"/>
        <w:rPr>
          <w:sz w:val="22"/>
          <w:szCs w:val="28"/>
        </w:rPr>
      </w:pPr>
    </w:p>
    <w:p w:rsidR="00895D44" w:rsidRDefault="00895D44">
      <w:pPr>
        <w:spacing w:line="360" w:lineRule="auto"/>
        <w:ind w:firstLineChars="200" w:firstLine="440"/>
        <w:jc w:val="center"/>
        <w:rPr>
          <w:sz w:val="22"/>
          <w:szCs w:val="28"/>
        </w:rPr>
      </w:pPr>
    </w:p>
    <w:p w:rsidR="00895D44" w:rsidRDefault="00895D44">
      <w:pPr>
        <w:spacing w:line="360" w:lineRule="auto"/>
        <w:ind w:firstLineChars="200" w:firstLine="440"/>
        <w:jc w:val="center"/>
        <w:rPr>
          <w:sz w:val="22"/>
          <w:szCs w:val="28"/>
        </w:rPr>
      </w:pPr>
    </w:p>
    <w:p w:rsidR="00895D44" w:rsidRDefault="00895D44">
      <w:pPr>
        <w:spacing w:line="360" w:lineRule="auto"/>
        <w:ind w:firstLineChars="200" w:firstLine="440"/>
        <w:jc w:val="center"/>
        <w:rPr>
          <w:sz w:val="22"/>
          <w:szCs w:val="28"/>
        </w:rPr>
      </w:pPr>
    </w:p>
    <w:tbl>
      <w:tblPr>
        <w:tblW w:w="6662" w:type="pct"/>
        <w:tblInd w:w="-1401" w:type="dxa"/>
        <w:tblLayout w:type="fixed"/>
        <w:tblLook w:val="04A0" w:firstRow="1" w:lastRow="0" w:firstColumn="1" w:lastColumn="0" w:noHBand="0" w:noVBand="1"/>
      </w:tblPr>
      <w:tblGrid>
        <w:gridCol w:w="1225"/>
        <w:gridCol w:w="962"/>
        <w:gridCol w:w="1503"/>
        <w:gridCol w:w="2730"/>
        <w:gridCol w:w="1576"/>
        <w:gridCol w:w="993"/>
        <w:gridCol w:w="2065"/>
      </w:tblGrid>
      <w:tr w:rsidR="00895D44">
        <w:trPr>
          <w:trHeight w:val="49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供应商运营</w:t>
            </w:r>
            <w:r>
              <w:rPr>
                <w:rFonts w:ascii="微软雅黑" w:eastAsia="微软雅黑" w:hAnsi="微软雅黑" w:cs="微软雅黑" w:hint="eastAsia"/>
                <w:b/>
                <w:bCs/>
                <w:color w:val="000000"/>
                <w:kern w:val="0"/>
                <w:sz w:val="20"/>
                <w:szCs w:val="20"/>
                <w:lang w:bidi="ar"/>
              </w:rPr>
              <w:t>KPI</w:t>
            </w:r>
            <w:r>
              <w:rPr>
                <w:rFonts w:ascii="微软雅黑" w:eastAsia="微软雅黑" w:hAnsi="微软雅黑" w:cs="微软雅黑" w:hint="eastAsia"/>
                <w:b/>
                <w:bCs/>
                <w:color w:val="000000"/>
                <w:kern w:val="0"/>
                <w:sz w:val="20"/>
                <w:szCs w:val="20"/>
                <w:lang w:bidi="ar"/>
              </w:rPr>
              <w:t>及评级</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运力</w:t>
            </w:r>
            <w:r>
              <w:rPr>
                <w:rFonts w:ascii="微软雅黑" w:eastAsia="微软雅黑" w:hAnsi="微软雅黑" w:cs="微软雅黑" w:hint="eastAsia"/>
                <w:b/>
                <w:bCs/>
                <w:color w:val="FF0000"/>
                <w:kern w:val="0"/>
                <w:sz w:val="20"/>
                <w:szCs w:val="20"/>
                <w:lang w:bidi="ar"/>
              </w:rPr>
              <w:t>（冷链）</w:t>
            </w:r>
          </w:p>
        </w:tc>
      </w:tr>
      <w:tr w:rsidR="00895D44">
        <w:trPr>
          <w:trHeight w:val="23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取数时间：</w:t>
            </w:r>
            <w:r>
              <w:rPr>
                <w:rFonts w:ascii="微软雅黑" w:eastAsia="微软雅黑" w:hAnsi="微软雅黑" w:cs="微软雅黑" w:hint="eastAsia"/>
                <w:b/>
                <w:bCs/>
                <w:color w:val="000000"/>
                <w:kern w:val="0"/>
                <w:sz w:val="20"/>
                <w:szCs w:val="20"/>
                <w:lang w:bidi="ar"/>
              </w:rPr>
              <w:br/>
              <w:t>1</w:t>
            </w:r>
            <w:r>
              <w:rPr>
                <w:rFonts w:ascii="微软雅黑" w:eastAsia="微软雅黑" w:hAnsi="微软雅黑" w:cs="微软雅黑" w:hint="eastAsia"/>
                <w:b/>
                <w:bCs/>
                <w:color w:val="000000"/>
                <w:kern w:val="0"/>
                <w:sz w:val="20"/>
                <w:szCs w:val="20"/>
                <w:lang w:bidi="ar"/>
              </w:rPr>
              <w:t>、每月第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天形成上月报告，取数时间为上月第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上月最后</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天的订单，为上月月考核订单数据。</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2</w:t>
            </w:r>
            <w:r>
              <w:rPr>
                <w:rFonts w:ascii="微软雅黑" w:eastAsia="微软雅黑" w:hAnsi="微软雅黑" w:cs="微软雅黑" w:hint="eastAsia"/>
                <w:b/>
                <w:bCs/>
                <w:color w:val="000000"/>
                <w:kern w:val="0"/>
                <w:sz w:val="20"/>
                <w:szCs w:val="20"/>
                <w:lang w:bidi="ar"/>
              </w:rPr>
              <w:t>、上月月订单数为</w:t>
            </w:r>
            <w:r>
              <w:rPr>
                <w:rFonts w:ascii="微软雅黑" w:eastAsia="微软雅黑" w:hAnsi="微软雅黑" w:cs="微软雅黑" w:hint="eastAsia"/>
                <w:b/>
                <w:bCs/>
                <w:color w:val="000000"/>
                <w:kern w:val="0"/>
                <w:sz w:val="20"/>
                <w:szCs w:val="20"/>
                <w:lang w:bidi="ar"/>
              </w:rPr>
              <w:t>0</w:t>
            </w:r>
            <w:r>
              <w:rPr>
                <w:rFonts w:ascii="微软雅黑" w:eastAsia="微软雅黑" w:hAnsi="微软雅黑" w:cs="微软雅黑" w:hint="eastAsia"/>
                <w:b/>
                <w:bCs/>
                <w:color w:val="000000"/>
                <w:kern w:val="0"/>
                <w:sz w:val="20"/>
                <w:szCs w:val="20"/>
                <w:lang w:bidi="ar"/>
              </w:rPr>
              <w:t>的供应商，不进行评分，自动采用之前一个月的考核评级，如一直无数据，则不产生考核评级</w:t>
            </w:r>
          </w:p>
        </w:tc>
      </w:tr>
      <w:tr w:rsidR="00895D44">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jc w:val="center"/>
              <w:rPr>
                <w:rFonts w:ascii="微软雅黑" w:eastAsia="微软雅黑" w:hAnsi="微软雅黑" w:cs="微软雅黑"/>
                <w:color w:val="000000"/>
                <w:sz w:val="20"/>
                <w:szCs w:val="20"/>
              </w:rPr>
            </w:pPr>
            <w:r>
              <w:rPr>
                <w:rFonts w:ascii="微软雅黑" w:eastAsia="微软雅黑" w:hAnsi="微软雅黑" w:cs="微软雅黑" w:hint="eastAsia"/>
                <w:b/>
                <w:bCs/>
                <w:color w:val="000000"/>
                <w:kern w:val="0"/>
                <w:sz w:val="20"/>
                <w:szCs w:val="20"/>
                <w:lang w:bidi="ar"/>
              </w:rPr>
              <w:t>评分内容</w:t>
            </w:r>
          </w:p>
        </w:tc>
      </w:tr>
      <w:tr w:rsidR="00895D44">
        <w:trPr>
          <w:trHeight w:val="1170"/>
        </w:trPr>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评价项目</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权重</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评分项目</w:t>
            </w:r>
          </w:p>
        </w:tc>
        <w:tc>
          <w:tcPr>
            <w:tcW w:w="123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评分细则</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评分手段</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备注</w:t>
            </w:r>
          </w:p>
        </w:tc>
      </w:tr>
      <w:tr w:rsidR="00895D44">
        <w:trPr>
          <w:trHeight w:val="1320"/>
        </w:trPr>
        <w:tc>
          <w:tcPr>
            <w:tcW w:w="5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lastRenderedPageBreak/>
              <w:t>货物运输</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管理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总分</w:t>
            </w:r>
            <w:r>
              <w:rPr>
                <w:rFonts w:ascii="微软雅黑" w:eastAsia="微软雅黑" w:hAnsi="微软雅黑" w:cs="微软雅黑" w:hint="eastAsia"/>
                <w:b/>
                <w:bCs/>
                <w:color w:val="000000"/>
                <w:kern w:val="0"/>
                <w:sz w:val="20"/>
                <w:szCs w:val="20"/>
                <w:lang w:bidi="ar"/>
              </w:rPr>
              <w:t>100</w:t>
            </w:r>
            <w:r>
              <w:rPr>
                <w:rFonts w:ascii="微软雅黑" w:eastAsia="微软雅黑" w:hAnsi="微软雅黑" w:cs="微软雅黑" w:hint="eastAsia"/>
                <w:b/>
                <w:bCs/>
                <w:color w:val="000000"/>
                <w:kern w:val="0"/>
                <w:sz w:val="20"/>
                <w:szCs w:val="20"/>
                <w:lang w:bidi="ar"/>
              </w:rPr>
              <w:t>分</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30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30%</w:t>
            </w:r>
            <w:r>
              <w:rPr>
                <w:rFonts w:ascii="微软雅黑" w:eastAsia="微软雅黑" w:hAnsi="微软雅黑" w:cs="微软雅黑" w:hint="eastAsia"/>
                <w:color w:val="FF0000"/>
                <w:kern w:val="0"/>
                <w:sz w:val="20"/>
                <w:szCs w:val="20"/>
                <w:lang w:bidi="ar"/>
              </w:rPr>
              <w:t>）</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温度达标率</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温度达标率得分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本月温度达标率</w:t>
            </w:r>
            <w:r>
              <w:rPr>
                <w:rFonts w:ascii="微软雅黑" w:eastAsia="微软雅黑" w:hAnsi="微软雅黑" w:cs="微软雅黑" w:hint="eastAsia"/>
                <w:kern w:val="0"/>
                <w:sz w:val="20"/>
                <w:szCs w:val="20"/>
                <w:lang w:bidi="ar"/>
              </w:rPr>
              <w:t>*30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30%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895D44">
        <w:trPr>
          <w:trHeight w:val="1133"/>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60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60%</w:t>
            </w:r>
            <w:r>
              <w:rPr>
                <w:rFonts w:ascii="微软雅黑" w:eastAsia="微软雅黑" w:hAnsi="微软雅黑" w:cs="微软雅黑" w:hint="eastAsia"/>
                <w:color w:val="FF0000"/>
                <w:kern w:val="0"/>
                <w:sz w:val="20"/>
                <w:szCs w:val="20"/>
                <w:lang w:bidi="ar"/>
              </w:rPr>
              <w:t>）</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配送及时率</w:t>
            </w:r>
          </w:p>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（工作台取数）</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司机接单及时率得分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本月司机接单及时率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c>
          <w:tcPr>
            <w:tcW w:w="9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895D44">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司机到场及时率得分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本月司机到场及时率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装货及时率得分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本月司机装货及时率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85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回单及时率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jc w:val="center"/>
              <w:rPr>
                <w:rFonts w:ascii="微软雅黑" w:eastAsia="微软雅黑" w:hAnsi="微软雅黑" w:cs="微软雅黑"/>
                <w:color w:val="FF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FF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23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准时送达率得分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本月司机准时送达率</w:t>
            </w:r>
            <w:r>
              <w:rPr>
                <w:rFonts w:ascii="微软雅黑" w:eastAsia="微软雅黑" w:hAnsi="微软雅黑" w:cs="微软雅黑" w:hint="eastAsia"/>
                <w:kern w:val="0"/>
                <w:sz w:val="20"/>
                <w:szCs w:val="20"/>
                <w:lang w:bidi="ar"/>
              </w:rPr>
              <w:t>*40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40%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78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FF0000"/>
                <w:sz w:val="20"/>
                <w:szCs w:val="20"/>
              </w:rPr>
            </w:pPr>
            <w:r>
              <w:rPr>
                <w:rFonts w:ascii="微软雅黑" w:eastAsia="微软雅黑" w:hAnsi="微软雅黑" w:cs="微软雅黑" w:hint="eastAsia"/>
                <w:color w:val="FF0000"/>
                <w:kern w:val="0"/>
                <w:sz w:val="20"/>
                <w:szCs w:val="20"/>
                <w:lang w:bidi="ar"/>
              </w:rPr>
              <w:t>10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10%</w:t>
            </w:r>
            <w:r>
              <w:rPr>
                <w:rFonts w:ascii="微软雅黑" w:eastAsia="微软雅黑" w:hAnsi="微软雅黑" w:cs="微软雅黑" w:hint="eastAsia"/>
                <w:color w:val="FF0000"/>
                <w:kern w:val="0"/>
                <w:sz w:val="20"/>
                <w:szCs w:val="20"/>
                <w:lang w:bidi="ar"/>
              </w:rPr>
              <w:t>）</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运力合格率</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697"/>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FF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本月承运商所有承运车辆的</w:t>
            </w: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color w:val="000000"/>
                <w:sz w:val="20"/>
                <w:szCs w:val="20"/>
              </w:rPr>
            </w:pPr>
          </w:p>
        </w:tc>
      </w:tr>
      <w:tr w:rsidR="00895D44">
        <w:trPr>
          <w:trHeight w:val="13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FF0000"/>
                <w:sz w:val="20"/>
                <w:szCs w:val="20"/>
              </w:rPr>
            </w:pPr>
            <w:r>
              <w:rPr>
                <w:rFonts w:ascii="微软雅黑" w:eastAsia="微软雅黑" w:hAnsi="微软雅黑" w:cs="微软雅黑" w:hint="eastAsia"/>
                <w:color w:val="FF0000"/>
                <w:kern w:val="0"/>
                <w:sz w:val="20"/>
                <w:szCs w:val="20"/>
                <w:lang w:bidi="ar"/>
              </w:rPr>
              <w:t>倒扣分</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客户投诉</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客诉系统的数据</w:t>
            </w:r>
            <w:r>
              <w:rPr>
                <w:rFonts w:ascii="微软雅黑" w:eastAsia="微软雅黑" w:hAnsi="微软雅黑" w:cs="微软雅黑" w:hint="eastAsia"/>
                <w:color w:val="000000"/>
                <w:kern w:val="0"/>
                <w:sz w:val="20"/>
                <w:szCs w:val="20"/>
                <w:lang w:bidi="ar"/>
              </w:rPr>
              <w:br/>
            </w: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895D44">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895D44">
            <w:pPr>
              <w:jc w:val="center"/>
              <w:rPr>
                <w:rFonts w:ascii="微软雅黑" w:eastAsia="微软雅黑" w:hAnsi="微软雅黑" w:cs="微软雅黑"/>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违规处罚</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895D44" w:rsidRDefault="00966845">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宋体" w:eastAsia="宋体" w:hAnsi="宋体" w:cs="宋体"/>
                <w:color w:val="000000"/>
                <w:sz w:val="20"/>
                <w:szCs w:val="2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5D44" w:rsidRDefault="00895D44">
            <w:pPr>
              <w:jc w:val="center"/>
              <w:rPr>
                <w:rFonts w:ascii="宋体" w:eastAsia="宋体" w:hAnsi="宋体" w:cs="宋体"/>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95D44" w:rsidRDefault="0096684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895D44">
        <w:trPr>
          <w:trHeight w:val="17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综合评级：</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A</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w:t>
            </w:r>
            <w:r>
              <w:rPr>
                <w:rFonts w:ascii="宋体" w:eastAsia="宋体" w:hAnsi="宋体" w:cs="宋体" w:hint="eastAsia"/>
                <w:b/>
                <w:bCs/>
                <w:color w:val="000000"/>
                <w:kern w:val="0"/>
                <w:sz w:val="20"/>
                <w:szCs w:val="20"/>
                <w:lang w:bidi="ar"/>
              </w:rPr>
              <w:t>分（含）以上；</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B</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90~80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80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C</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80~60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60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服务商：</w:t>
            </w:r>
            <w:r>
              <w:rPr>
                <w:rFonts w:ascii="宋体" w:eastAsia="宋体" w:hAnsi="宋体" w:cs="宋体" w:hint="eastAsia"/>
                <w:b/>
                <w:bCs/>
                <w:color w:val="000000"/>
                <w:kern w:val="0"/>
                <w:sz w:val="20"/>
                <w:szCs w:val="20"/>
                <w:lang w:bidi="ar"/>
              </w:rPr>
              <w:t>60~40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w:t>
            </w:r>
          </w:p>
          <w:p w:rsidR="00895D44" w:rsidRDefault="00966845">
            <w:pPr>
              <w:widowControl/>
              <w:ind w:leftChars="200" w:left="822" w:hangingChars="200" w:hanging="402"/>
              <w:textAlignment w:val="center"/>
              <w:rPr>
                <w:rFonts w:ascii="宋体" w:eastAsia="宋体" w:hAnsi="宋体" w:cs="宋体"/>
                <w:color w:val="000000"/>
                <w:sz w:val="20"/>
                <w:szCs w:val="20"/>
              </w:rPr>
            </w:pPr>
            <w:r>
              <w:rPr>
                <w:rFonts w:ascii="宋体" w:eastAsia="宋体" w:hAnsi="宋体" w:cs="宋体" w:hint="eastAsia"/>
                <w:b/>
                <w:bCs/>
                <w:color w:val="000000"/>
                <w:kern w:val="0"/>
                <w:sz w:val="20"/>
                <w:szCs w:val="20"/>
                <w:lang w:bidi="ar"/>
              </w:rPr>
              <w:t>F</w:t>
            </w:r>
            <w:r>
              <w:rPr>
                <w:rFonts w:ascii="宋体" w:eastAsia="宋体" w:hAnsi="宋体" w:cs="宋体" w:hint="eastAsia"/>
                <w:b/>
                <w:bCs/>
                <w:color w:val="000000"/>
                <w:kern w:val="0"/>
                <w:sz w:val="20"/>
                <w:szCs w:val="20"/>
                <w:lang w:bidi="ar"/>
              </w:rPr>
              <w:t>级：</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分以下，不合格供应商，长时间未能提升供应商等级到</w:t>
            </w: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级或以上水准，将不再使用该类型供应商（需特批才能继续使用）。扣分项最多扣到最终得分为</w:t>
            </w:r>
            <w:r>
              <w:rPr>
                <w:rFonts w:ascii="宋体" w:eastAsia="宋体" w:hAnsi="宋体" w:cs="宋体" w:hint="eastAsia"/>
                <w:b/>
                <w:bCs/>
                <w:color w:val="000000"/>
                <w:kern w:val="0"/>
                <w:sz w:val="20"/>
                <w:szCs w:val="20"/>
                <w:lang w:bidi="ar"/>
              </w:rPr>
              <w:t>0</w:t>
            </w:r>
            <w:r>
              <w:rPr>
                <w:rFonts w:ascii="宋体" w:eastAsia="宋体" w:hAnsi="宋体" w:cs="宋体" w:hint="eastAsia"/>
                <w:b/>
                <w:bCs/>
                <w:color w:val="000000"/>
                <w:kern w:val="0"/>
                <w:sz w:val="20"/>
                <w:szCs w:val="20"/>
                <w:lang w:bidi="ar"/>
              </w:rPr>
              <w:t>分</w:t>
            </w:r>
          </w:p>
        </w:tc>
      </w:tr>
    </w:tbl>
    <w:p w:rsidR="00895D44" w:rsidRDefault="00895D44">
      <w:pPr>
        <w:spacing w:line="360" w:lineRule="auto"/>
        <w:jc w:val="left"/>
        <w:rPr>
          <w:sz w:val="22"/>
          <w:szCs w:val="28"/>
        </w:rPr>
      </w:pPr>
    </w:p>
    <w:p w:rsidR="00895D44" w:rsidRDefault="00895D44">
      <w:pPr>
        <w:spacing w:line="360" w:lineRule="auto"/>
        <w:jc w:val="left"/>
        <w:rPr>
          <w:sz w:val="22"/>
          <w:szCs w:val="28"/>
        </w:rPr>
      </w:pPr>
    </w:p>
    <w:p w:rsidR="00895D44" w:rsidRDefault="00895D44">
      <w:pPr>
        <w:spacing w:line="360" w:lineRule="auto"/>
        <w:jc w:val="left"/>
        <w:rPr>
          <w:sz w:val="22"/>
          <w:szCs w:val="28"/>
        </w:rPr>
      </w:pPr>
    </w:p>
    <w:p w:rsidR="00895D44" w:rsidRDefault="00895D44">
      <w:pPr>
        <w:spacing w:line="360" w:lineRule="auto"/>
        <w:jc w:val="left"/>
        <w:rPr>
          <w:sz w:val="22"/>
          <w:szCs w:val="28"/>
        </w:rPr>
      </w:pPr>
    </w:p>
    <w:tbl>
      <w:tblPr>
        <w:tblW w:w="6662" w:type="pct"/>
        <w:tblInd w:w="-1401" w:type="dxa"/>
        <w:tblLook w:val="04A0" w:firstRow="1" w:lastRow="0" w:firstColumn="1" w:lastColumn="0" w:noHBand="0" w:noVBand="1"/>
      </w:tblPr>
      <w:tblGrid>
        <w:gridCol w:w="610"/>
        <w:gridCol w:w="1198"/>
        <w:gridCol w:w="1605"/>
        <w:gridCol w:w="1214"/>
        <w:gridCol w:w="5109"/>
        <w:gridCol w:w="1318"/>
      </w:tblGrid>
      <w:tr w:rsidR="00895D44">
        <w:trPr>
          <w:trHeight w:val="3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等线" w:eastAsia="等线" w:hAnsi="等线" w:cs="等线"/>
                <w:b/>
                <w:bCs/>
                <w:color w:val="000000"/>
                <w:sz w:val="31"/>
                <w:szCs w:val="31"/>
              </w:rPr>
            </w:pPr>
            <w:r>
              <w:rPr>
                <w:rFonts w:ascii="等线" w:eastAsia="等线" w:hAnsi="等线" w:cs="等线" w:hint="eastAsia"/>
                <w:b/>
                <w:bCs/>
                <w:color w:val="000000"/>
                <w:kern w:val="0"/>
                <w:sz w:val="31"/>
                <w:szCs w:val="31"/>
                <w:lang w:bidi="ar"/>
              </w:rPr>
              <w:t>供应商罚款条例</w:t>
            </w:r>
          </w:p>
        </w:tc>
      </w:tr>
      <w:tr w:rsidR="00895D44">
        <w:trPr>
          <w:trHeight w:val="51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序号</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类别</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违规项目</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处罚金额</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违规处罚说明</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扣分规则</w:t>
            </w:r>
          </w:p>
        </w:tc>
      </w:tr>
      <w:tr w:rsidR="00895D44">
        <w:trPr>
          <w:trHeight w:val="158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运力保障类</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运力短缺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在合同要求的正常业务单量起伏范围内，若供应商运力不足或未按要求提供有效运力，处以罚款</w:t>
            </w:r>
            <w:r>
              <w:rPr>
                <w:rFonts w:ascii="楷体" w:eastAsia="楷体" w:hAnsi="楷体" w:cs="楷体" w:hint="eastAsia"/>
                <w:color w:val="F54A45"/>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；且我司有权通过其他供应商补充运力资源，所产生的调车成本、当趟运费差价，以及产生的客赔都由原线路供应商全额承担；月度累计出现两次运力短缺，我司将有权取消供应商承运资格。</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895D44">
        <w:trPr>
          <w:trHeight w:val="9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车辆未满足运营要求</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车</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若提供运力不合格，包括不限于车辆车型、车辆硬件设备（包括冷机、温控、隔温板等）、车辆卫生及其他随车设备齐全且完好，温控设备按要求对接运荔枝系统；若车辆要求不达标，处以罚款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车。如产生客诉客赔，由供应商全额承担客户罚款。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51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司机未满足运营要求</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人</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要求所提供司机相关证件齐全且培训达标，若未达标，处以罚款</w:t>
            </w:r>
            <w:r>
              <w:rPr>
                <w:rFonts w:ascii="楷体" w:eastAsia="楷体" w:hAnsi="楷体" w:cs="楷体" w:hint="eastAsia"/>
                <w:color w:val="F54A45"/>
                <w:kern w:val="0"/>
                <w:sz w:val="20"/>
                <w:szCs w:val="20"/>
                <w:lang w:bidi="ar"/>
              </w:rPr>
              <w:t>300</w:t>
            </w:r>
            <w:r>
              <w:rPr>
                <w:rFonts w:ascii="楷体" w:eastAsia="楷体" w:hAnsi="楷体" w:cs="楷体" w:hint="eastAsia"/>
                <w:color w:val="F54A45"/>
                <w:kern w:val="0"/>
                <w:sz w:val="20"/>
                <w:szCs w:val="20"/>
                <w:lang w:bidi="ar"/>
              </w:rPr>
              <w:t>元</w:t>
            </w:r>
            <w:r>
              <w:rPr>
                <w:rFonts w:ascii="楷体" w:eastAsia="楷体" w:hAnsi="楷体" w:cs="楷体" w:hint="eastAsia"/>
                <w:color w:val="F54A45"/>
                <w:kern w:val="0"/>
                <w:sz w:val="20"/>
                <w:szCs w:val="20"/>
                <w:lang w:bidi="ar"/>
              </w:rPr>
              <w:t>/</w:t>
            </w:r>
            <w:r>
              <w:rPr>
                <w:rFonts w:ascii="楷体" w:eastAsia="楷体" w:hAnsi="楷体" w:cs="楷体" w:hint="eastAsia"/>
                <w:color w:val="F54A45"/>
                <w:kern w:val="0"/>
                <w:sz w:val="20"/>
                <w:szCs w:val="20"/>
                <w:lang w:bidi="ar"/>
              </w:rPr>
              <w:t>人。如产生客诉客赔，由供应商全额承担客户罚款。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102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4</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未按约定账期结算运费到司机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下游对其供应商及司机应保证在我司按合同结算后的次月</w:t>
            </w:r>
            <w:r>
              <w:rPr>
                <w:rFonts w:ascii="楷体" w:eastAsia="楷体" w:hAnsi="楷体" w:cs="楷体" w:hint="eastAsia"/>
                <w:color w:val="000000"/>
                <w:kern w:val="0"/>
                <w:sz w:val="20"/>
                <w:szCs w:val="20"/>
                <w:lang w:bidi="ar"/>
              </w:rPr>
              <w:t>1</w:t>
            </w:r>
            <w:r>
              <w:rPr>
                <w:rFonts w:ascii="楷体" w:eastAsia="楷体" w:hAnsi="楷体" w:cs="楷体" w:hint="eastAsia"/>
                <w:color w:val="000000"/>
                <w:kern w:val="0"/>
                <w:sz w:val="20"/>
                <w:szCs w:val="20"/>
                <w:lang w:bidi="ar"/>
              </w:rPr>
              <w:t>日起，</w:t>
            </w:r>
            <w:r>
              <w:rPr>
                <w:rFonts w:ascii="楷体" w:eastAsia="楷体" w:hAnsi="楷体" w:cs="楷体" w:hint="eastAsia"/>
                <w:color w:val="000000"/>
                <w:kern w:val="0"/>
                <w:sz w:val="20"/>
                <w:szCs w:val="20"/>
                <w:lang w:bidi="ar"/>
              </w:rPr>
              <w:t>2</w:t>
            </w:r>
            <w:r>
              <w:rPr>
                <w:rFonts w:ascii="楷体" w:eastAsia="楷体" w:hAnsi="楷体" w:cs="楷体" w:hint="eastAsia"/>
                <w:color w:val="000000"/>
                <w:kern w:val="0"/>
                <w:sz w:val="20"/>
                <w:szCs w:val="20"/>
                <w:lang w:bidi="ar"/>
              </w:rPr>
              <w:t>个月内须将运费结算给下游及司机。违者处以罚款</w:t>
            </w:r>
            <w:r>
              <w:rPr>
                <w:rFonts w:ascii="楷体" w:eastAsia="楷体" w:hAnsi="楷体" w:cs="楷体" w:hint="eastAsia"/>
                <w:color w:val="000000"/>
                <w:kern w:val="0"/>
                <w:sz w:val="20"/>
                <w:szCs w:val="20"/>
                <w:lang w:bidi="ar"/>
              </w:rPr>
              <w:t>5000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r>
              <w:rPr>
                <w:rFonts w:ascii="楷体" w:eastAsia="楷体" w:hAnsi="楷体" w:cs="楷体" w:hint="eastAsia"/>
                <w:color w:val="000000"/>
                <w:kern w:val="0"/>
                <w:sz w:val="20"/>
                <w:szCs w:val="20"/>
                <w:lang w:bidi="ar"/>
              </w:rPr>
              <w:br/>
            </w:r>
            <w:r>
              <w:rPr>
                <w:rFonts w:ascii="楷体" w:eastAsia="楷体" w:hAnsi="楷体" w:cs="楷体" w:hint="eastAsia"/>
                <w:color w:val="000000"/>
                <w:kern w:val="0"/>
                <w:sz w:val="20"/>
                <w:szCs w:val="20"/>
                <w:lang w:bidi="ar"/>
              </w:rPr>
              <w:t>因下游未结算导致的恶性事件（如堵门，罢工等）对我司、我司关联公司以及我司客户造成的损失，将由下游承担全部承担。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r>
      <w:tr w:rsidR="00895D44">
        <w:trPr>
          <w:trHeight w:val="9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物资短缺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若我司已明确告知下游承运商，在项目运营过程中必须按客户要求提供储备物资，下游供应商实际未按要求储备物资，包括不限于保温箱，托盘，隔温板，便携温</w:t>
            </w:r>
            <w:r>
              <w:rPr>
                <w:rFonts w:ascii="楷体" w:eastAsia="楷体" w:hAnsi="楷体" w:cs="楷体" w:hint="eastAsia"/>
                <w:color w:val="000000"/>
                <w:kern w:val="0"/>
                <w:sz w:val="20"/>
                <w:szCs w:val="20"/>
                <w:lang w:bidi="ar"/>
              </w:rPr>
              <w:lastRenderedPageBreak/>
              <w:t>控，处以罚款</w:t>
            </w:r>
            <w:r>
              <w:rPr>
                <w:rFonts w:ascii="楷体" w:eastAsia="楷体" w:hAnsi="楷体" w:cs="楷体" w:hint="eastAsia"/>
                <w:color w:val="FF0000"/>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-5</w:t>
            </w:r>
          </w:p>
        </w:tc>
      </w:tr>
      <w:tr w:rsidR="00895D44">
        <w:trPr>
          <w:trHeight w:val="76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6</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履约品质</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未按要求操作系统</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单</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供应商及司机有义务在运荔枝等系统中及时维护正确的车辆及配送信息，并按规范操作运荔枝系统及</w:t>
            </w:r>
            <w:r>
              <w:rPr>
                <w:rFonts w:ascii="楷体" w:eastAsia="楷体" w:hAnsi="楷体" w:cs="楷体" w:hint="eastAsia"/>
                <w:color w:val="000000"/>
                <w:kern w:val="0"/>
                <w:sz w:val="20"/>
                <w:szCs w:val="20"/>
                <w:lang w:bidi="ar"/>
              </w:rPr>
              <w:t>APP</w:t>
            </w:r>
            <w:r>
              <w:rPr>
                <w:rFonts w:ascii="楷体" w:eastAsia="楷体" w:hAnsi="楷体" w:cs="楷体" w:hint="eastAsia"/>
                <w:color w:val="000000"/>
                <w:kern w:val="0"/>
                <w:sz w:val="20"/>
                <w:szCs w:val="20"/>
                <w:lang w:bidi="ar"/>
              </w:rPr>
              <w:t>，若未规范操作，处以罚款</w:t>
            </w: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r>
      <w:tr w:rsidR="00895D44">
        <w:trPr>
          <w:trHeight w:val="151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7</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流程操作</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乙方在服务我项目中需严格按甲方提供的项目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操作流程进行操作，符合</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操作流程中的各项操作要求，操作顺序，如乙方未按甲方项目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操作流程、要求，顺序，进行操作，将处以罚款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，如因乙方未按</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操作流程、要求、顺序进行操作造成货赔、罚款或其他经济损失等由乙方承担全部赔偿责任，对于乙方严重违反</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操作流程，造成重大损失或恶劣影响的情况，甲方有权立即终止与乙方的合作。</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895D44">
        <w:trPr>
          <w:trHeight w:val="148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8</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装</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卸不规范</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司机需对自己承运的商品质量负责，需按要求对货品进行规范装</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卸</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并保障货物码放规范及稳定，并在发运前检查货品及托盘稳定性，如发现货品</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托盘不稳定或超绕膜不合规等情况，需及时整理后发运，且在装卸过程中应防止商品倒托；作业过程中正确使用撑杆、绑带等对商品进行加固，若未规范操作，处以罚款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9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9</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运营异常未报备或不及时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下游供应商或司机在服务过程中遇到异常情况需主动及时联系运荔枝对接人员做必要说明并提供照片，若因不上报、上报不及时或不规范产生的配送异常及客诉的，将处以罚款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895D44">
        <w:trPr>
          <w:trHeight w:val="102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封签操作不合格</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车辆封签必须由发货地现场工作人员操作，非客户许可情况下严禁司机私自操作封签或解封。如有违规，将处以罚款</w:t>
            </w: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次，并且货主方现场人员有权对车内商品进行盘点，任何差异都由供应商承担。途中遇到行政查处导致拆封的情况除外，但需拍照留证。</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49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11</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未按时效履约</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未按订单时效要求完成调度、接单、车辆到仓、装载、发车、到店，处以罚款</w:t>
            </w:r>
            <w:r>
              <w:rPr>
                <w:rFonts w:ascii="楷体" w:eastAsia="楷体" w:hAnsi="楷体" w:cs="楷体" w:hint="eastAsia"/>
                <w:color w:val="F54A45"/>
                <w:kern w:val="0"/>
                <w:sz w:val="20"/>
                <w:szCs w:val="20"/>
                <w:lang w:bidi="ar"/>
              </w:rPr>
              <w:t>10</w:t>
            </w:r>
            <w:r>
              <w:rPr>
                <w:rFonts w:ascii="楷体" w:eastAsia="楷体" w:hAnsi="楷体" w:cs="楷体" w:hint="eastAsia"/>
                <w:color w:val="FF0000"/>
                <w:kern w:val="0"/>
                <w:sz w:val="20"/>
                <w:szCs w:val="20"/>
                <w:lang w:bidi="ar"/>
              </w:rPr>
              <w:t>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49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12</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未按时交付</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未按订单要求时间送达处以罚款</w:t>
            </w:r>
            <w:r>
              <w:rPr>
                <w:rFonts w:ascii="楷体" w:eastAsia="楷体" w:hAnsi="楷体" w:cs="楷体" w:hint="eastAsia"/>
                <w:color w:val="F54A45"/>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000000"/>
                <w:kern w:val="0"/>
                <w:sz w:val="20"/>
                <w:szCs w:val="20"/>
                <w:lang w:bidi="ar"/>
              </w:rPr>
              <w:t>，若产生客户罚款，由供应商全额承担客户罚款。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51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13</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货损货缺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因供应商或司机原因造成的货品损坏、丢失等情况，供应商需承担全部损失，并处以罚款</w:t>
            </w: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9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14</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错发串发</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司机发运前应确认好发运地址，并核对商品信息匹配，防止发生错发行为。司机执行串点操作时，需认真核对商品，保证商品的准确性。如出现商品串货错发的行为，处以罚款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99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15</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温度不达标</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车</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供应商需保证车辆在运输作业全过程中符合我司温控要求，包括：冷链车辆预冷温度</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装车前</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，发车温度，运输在途温度，验收温度等。如果温度未达标，处以罚款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车</w:t>
            </w:r>
            <w:r>
              <w:rPr>
                <w:rFonts w:ascii="楷体" w:eastAsia="楷体" w:hAnsi="楷体" w:cs="楷体" w:hint="eastAsia"/>
                <w:color w:val="000000"/>
                <w:kern w:val="0"/>
                <w:sz w:val="20"/>
                <w:szCs w:val="20"/>
                <w:lang w:bidi="ar"/>
              </w:rPr>
              <w:t>，若产生客户罚款，由供应商全额承担客户罚款。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99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16</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逆向执行不合格</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司机需根据合同配合货主方进行逆向运输并在逆向任务下达后</w:t>
            </w:r>
            <w:r>
              <w:rPr>
                <w:rFonts w:ascii="楷体" w:eastAsia="楷体" w:hAnsi="楷体" w:cs="楷体" w:hint="eastAsia"/>
                <w:color w:val="000000"/>
                <w:kern w:val="0"/>
                <w:sz w:val="20"/>
                <w:szCs w:val="20"/>
                <w:lang w:bidi="ar"/>
              </w:rPr>
              <w:t>24</w:t>
            </w:r>
            <w:r>
              <w:rPr>
                <w:rFonts w:ascii="楷体" w:eastAsia="楷体" w:hAnsi="楷体" w:cs="楷体" w:hint="eastAsia"/>
                <w:color w:val="000000"/>
                <w:kern w:val="0"/>
                <w:sz w:val="20"/>
                <w:szCs w:val="20"/>
                <w:lang w:bidi="ar"/>
              </w:rPr>
              <w:t>小时内完成交接，如供应商调度或司机拒绝执行合同要求的逆向运输内容的行为或交接超时，处以罚款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75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17</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单据返回不合规</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供应商需保证正逆向发货单据和容器单据签收的准确性和完整性</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并按要求完成单证交付，若单据交付不及时或不规范，将处以罚款</w:t>
            </w:r>
            <w:r>
              <w:rPr>
                <w:rFonts w:ascii="楷体" w:eastAsia="楷体" w:hAnsi="楷体" w:cs="楷体" w:hint="eastAsia"/>
                <w:color w:val="FF0000"/>
                <w:kern w:val="0"/>
                <w:sz w:val="20"/>
                <w:szCs w:val="20"/>
                <w:lang w:bidi="ar"/>
              </w:rPr>
              <w:t>100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1F2329"/>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r>
      <w:tr w:rsidR="00895D44">
        <w:trPr>
          <w:trHeight w:val="39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18</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不配合工作</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运荔枝要求供应商进行对重点问题的复盘、重点工作的推进、日报等沟通机制的执行等，若出现供应商拒绝配合不执行或未按要求执行的行为处以罚款</w:t>
            </w:r>
            <w:r>
              <w:rPr>
                <w:rFonts w:ascii="楷体" w:eastAsia="楷体" w:hAnsi="楷体" w:cs="楷体" w:hint="eastAsia"/>
                <w:color w:val="FF0000"/>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895D44">
        <w:trPr>
          <w:trHeight w:val="12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19</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违反现场安全管理制度</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供应商现场工作人员及司机必须遵守货主方现场安全管理规定：</w:t>
            </w:r>
            <w:r>
              <w:rPr>
                <w:rFonts w:ascii="楷体" w:eastAsia="楷体" w:hAnsi="楷体" w:cs="楷体" w:hint="eastAsia"/>
                <w:color w:val="000000"/>
                <w:kern w:val="0"/>
                <w:sz w:val="20"/>
                <w:szCs w:val="20"/>
                <w:lang w:bidi="ar"/>
              </w:rPr>
              <w:br/>
            </w:r>
            <w:r>
              <w:rPr>
                <w:rFonts w:ascii="楷体" w:eastAsia="楷体" w:hAnsi="楷体" w:cs="楷体" w:hint="eastAsia"/>
                <w:color w:val="000000"/>
                <w:kern w:val="0"/>
                <w:sz w:val="20"/>
                <w:szCs w:val="20"/>
                <w:lang w:bidi="ar"/>
              </w:rPr>
              <w:t>如在合理位置停放车辆并使用停车楔，严禁停放于消防通道、行车道、倒车道等禁行区域，严禁车辆长时间霸占码头不进行有效作业，严禁跳跃月台行为等。一旦发生违规行为，处以罚款</w:t>
            </w: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次。如产生客诉客赔，由供应商全额承担客户罚款。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895D44">
        <w:trPr>
          <w:trHeight w:val="73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20</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挪用公司资源</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供应商因按甲方或货主方现场要求作业且严禁私自挪用甲方或货主方相关物资，若出现违规将处以罚款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895D44">
        <w:trPr>
          <w:trHeight w:val="750"/>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21</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货主方投诉</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供应商对于货主方现场投诉需及时并有效闭环，包含但不限于未按要求回收周转物资、卸错货、单据异常、撞坏现场设施、未按项目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流程操作等，如未及时或有效处理投诉处以罚款</w:t>
            </w:r>
            <w:r>
              <w:rPr>
                <w:rFonts w:ascii="楷体" w:eastAsia="楷体" w:hAnsi="楷体" w:cs="楷体" w:hint="eastAsia"/>
                <w:color w:val="000000"/>
                <w:kern w:val="0"/>
                <w:sz w:val="20"/>
                <w:szCs w:val="20"/>
                <w:lang w:bidi="ar"/>
              </w:rPr>
              <w:t>3</w:t>
            </w:r>
            <w:r>
              <w:rPr>
                <w:rFonts w:ascii="楷体" w:eastAsia="楷体" w:hAnsi="楷体" w:cs="楷体" w:hint="eastAsia"/>
                <w:color w:val="FF0000"/>
                <w:kern w:val="0"/>
                <w:sz w:val="20"/>
                <w:szCs w:val="20"/>
                <w:lang w:bidi="ar"/>
              </w:rPr>
              <w:t>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121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22</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食安及重大违规</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食品安全风险</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严禁司机在车辆行驶途中关闭打冷，严禁将食品与化学品，药品，有毒有害物品（如农药、肥料、受污染食品、重金属等）等混装、混运，如发现处以罚款</w:t>
            </w:r>
            <w:r>
              <w:rPr>
                <w:rFonts w:ascii="楷体" w:eastAsia="楷体" w:hAnsi="楷体" w:cs="楷体" w:hint="eastAsia"/>
                <w:color w:val="FF0000"/>
                <w:kern w:val="0"/>
                <w:sz w:val="20"/>
                <w:szCs w:val="20"/>
                <w:lang w:bidi="ar"/>
              </w:rPr>
              <w:t>3000/</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，如产生货赔、罚款等其他额度外费用，由供应商全部承担，若情节严重运荔枝有权减少供应商的业务量或解除合同。</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196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23</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行为不规范</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司机任何货主方作业现场必须遵守现场管理规定，严禁吸烟、饮酒、赌博、打架斗殴、辱骂工作人员、聚众闹事、罢工停运、堵门、虚假创建运单、栽赃或对业务抹黑、经营信息泄露</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供应商不得将运荔枝及货主方经营信息透漏给第三方（经营信息包括合同价格、运作数据、现场图片、新店信息等</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等违规行为。如有违规，对问题司机、车辆拉黑处理不再使用并处以罚款</w:t>
            </w:r>
            <w:r>
              <w:rPr>
                <w:rFonts w:ascii="楷体" w:eastAsia="楷体" w:hAnsi="楷体" w:cs="楷体" w:hint="eastAsia"/>
                <w:color w:val="FF0000"/>
                <w:kern w:val="0"/>
                <w:sz w:val="20"/>
                <w:szCs w:val="20"/>
                <w:lang w:bidi="ar"/>
              </w:rPr>
              <w:t>30000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。如果引起其他损失，由供应商承担全部责任。如情节严重运荔枝有权减少供应商的业务量直至解除合同。</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127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24</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偷盗商品</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严禁司机偷盗商品，如有违规将对供应商处以被偷盗商品金额的</w:t>
            </w:r>
            <w:r>
              <w:rPr>
                <w:rFonts w:ascii="楷体" w:eastAsia="楷体" w:hAnsi="楷体" w:cs="楷体" w:hint="eastAsia"/>
                <w:color w:val="000000"/>
                <w:kern w:val="0"/>
                <w:sz w:val="20"/>
                <w:szCs w:val="20"/>
                <w:lang w:bidi="ar"/>
              </w:rPr>
              <w:t>10</w:t>
            </w:r>
            <w:r>
              <w:rPr>
                <w:rFonts w:ascii="楷体" w:eastAsia="楷体" w:hAnsi="楷体" w:cs="楷体" w:hint="eastAsia"/>
                <w:color w:val="000000"/>
                <w:kern w:val="0"/>
                <w:sz w:val="20"/>
                <w:szCs w:val="20"/>
                <w:lang w:bidi="ar"/>
              </w:rPr>
              <w:t>倍罚款，该车辆过往运荔枝任务中产生的全部差异由供应商按照货主方零售价买赔。罚款</w:t>
            </w: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次，如产生客诉客赔，由供应商全额承担客户罚款。问题司机、车辆纳入运荔枝黑名单不允许再次上线运作并视情节严重程度保留向司法机构报案提起诉讼的权利。</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r>
      <w:tr w:rsidR="00895D44">
        <w:trPr>
          <w:trHeight w:val="455"/>
        </w:trPr>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25</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895D44">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违规作假</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若在日常运营过程中出现违规作假行为，包括但不限于：串用账号、回单作假、违规操作作假、温度数据作假、申诉数据作假，一经发现，处以罚款</w:t>
            </w:r>
            <w:r>
              <w:rPr>
                <w:rFonts w:ascii="楷体" w:eastAsia="楷体" w:hAnsi="楷体" w:cs="楷体" w:hint="eastAsia"/>
                <w:color w:val="FF0000"/>
                <w:kern w:val="0"/>
                <w:sz w:val="20"/>
                <w:szCs w:val="20"/>
                <w:lang w:bidi="ar"/>
              </w:rPr>
              <w:t>3000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。由此产生客诉客赔，由供应商全额承担客户罚款。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r>
      <w:tr w:rsidR="00895D44">
        <w:trPr>
          <w:trHeight w:val="27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95D44" w:rsidRDefault="00966845">
            <w:pPr>
              <w:widowControl/>
              <w:jc w:val="left"/>
              <w:textAlignment w:val="center"/>
              <w:rPr>
                <w:rFonts w:ascii="楷体" w:eastAsia="楷体" w:hAnsi="楷体" w:cs="楷体"/>
                <w:color w:val="FF0000"/>
                <w:sz w:val="20"/>
                <w:szCs w:val="20"/>
              </w:rPr>
            </w:pPr>
            <w:r>
              <w:rPr>
                <w:rFonts w:ascii="楷体" w:eastAsia="楷体" w:hAnsi="楷体" w:cs="楷体" w:hint="eastAsia"/>
                <w:color w:val="FF0000"/>
                <w:kern w:val="0"/>
                <w:sz w:val="20"/>
                <w:szCs w:val="20"/>
                <w:lang w:bidi="ar"/>
              </w:rPr>
              <w:t>备注：</w:t>
            </w:r>
            <w:r>
              <w:rPr>
                <w:rFonts w:ascii="楷体" w:eastAsia="楷体" w:hAnsi="楷体" w:cs="楷体" w:hint="eastAsia"/>
                <w:color w:val="FF0000"/>
                <w:kern w:val="0"/>
                <w:sz w:val="20"/>
                <w:szCs w:val="20"/>
                <w:lang w:bidi="ar"/>
              </w:rPr>
              <w:br/>
              <w:t xml:space="preserve">   </w:t>
            </w:r>
            <w:r>
              <w:rPr>
                <w:rFonts w:ascii="楷体" w:eastAsia="楷体" w:hAnsi="楷体" w:cs="楷体" w:hint="eastAsia"/>
                <w:color w:val="FF0000"/>
                <w:kern w:val="0"/>
                <w:sz w:val="20"/>
                <w:szCs w:val="20"/>
                <w:lang w:bidi="ar"/>
              </w:rPr>
              <w:t>针对以上违规罚款甲方将通过书面形式（包括但不限于电子邮件、快递信件等）正式通知乙方，若乙方拒绝缴纳上述违规行为所产生的罚款，甲方有权直接从乙方的运费款项或项目履约保证金中扣除相应金额，以作为罚款的支付。</w:t>
            </w:r>
          </w:p>
        </w:tc>
      </w:tr>
    </w:tbl>
    <w:p w:rsidR="00895D44" w:rsidRDefault="00895D44">
      <w:pPr>
        <w:spacing w:line="360" w:lineRule="auto"/>
        <w:jc w:val="left"/>
        <w:rPr>
          <w:sz w:val="22"/>
          <w:szCs w:val="28"/>
        </w:rPr>
      </w:pPr>
    </w:p>
    <w:p w:rsidR="00895D44" w:rsidRDefault="00966845">
      <w:pPr>
        <w:pStyle w:val="2"/>
        <w:rPr>
          <w:szCs w:val="28"/>
        </w:rPr>
      </w:pPr>
      <w:r>
        <w:rPr>
          <w:rFonts w:hint="eastAsia"/>
        </w:rPr>
        <w:t>七、</w:t>
      </w:r>
      <w:r>
        <w:rPr>
          <w:rFonts w:hint="eastAsia"/>
          <w:szCs w:val="28"/>
        </w:rPr>
        <w:t>供应商运营评级及权益</w:t>
      </w:r>
      <w:r>
        <w:rPr>
          <w:szCs w:val="28"/>
        </w:rPr>
        <w:br/>
      </w:r>
      <w:r>
        <w:rPr>
          <w:rFonts w:hint="eastAsia"/>
          <w:szCs w:val="28"/>
        </w:rPr>
        <w:t>供应商运营评级对供应商权益至关重要，评级越高，将可以享受平台提供的相关权益，提升利润水平。</w:t>
      </w:r>
    </w:p>
    <w:tbl>
      <w:tblPr>
        <w:tblW w:w="6378" w:type="pct"/>
        <w:tblInd w:w="-891" w:type="dxa"/>
        <w:tblLayout w:type="fixed"/>
        <w:tblLook w:val="04A0" w:firstRow="1" w:lastRow="0" w:firstColumn="1" w:lastColumn="0" w:noHBand="0" w:noVBand="1"/>
      </w:tblPr>
      <w:tblGrid>
        <w:gridCol w:w="978"/>
        <w:gridCol w:w="597"/>
        <w:gridCol w:w="1226"/>
        <w:gridCol w:w="3281"/>
        <w:gridCol w:w="4488"/>
      </w:tblGrid>
      <w:tr w:rsidR="00895D44">
        <w:trPr>
          <w:trHeight w:val="360"/>
        </w:trPr>
        <w:tc>
          <w:tcPr>
            <w:tcW w:w="1324"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bookmarkEnd w:id="1"/>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考核等级</w:t>
            </w:r>
          </w:p>
        </w:tc>
        <w:tc>
          <w:tcPr>
            <w:tcW w:w="1552" w:type="pct"/>
            <w:tcBorders>
              <w:top w:val="single" w:sz="8" w:space="0" w:color="000000"/>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评分标准</w:t>
            </w:r>
          </w:p>
        </w:tc>
        <w:tc>
          <w:tcPr>
            <w:tcW w:w="2123" w:type="pct"/>
            <w:tcBorders>
              <w:top w:val="single" w:sz="8" w:space="0" w:color="000000"/>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权益</w:t>
            </w:r>
          </w:p>
        </w:tc>
      </w:tr>
      <w:tr w:rsidR="00895D44">
        <w:trPr>
          <w:trHeight w:val="360"/>
        </w:trPr>
        <w:tc>
          <w:tcPr>
            <w:tcW w:w="462" w:type="pct"/>
            <w:vMerge w:val="restart"/>
            <w:tcBorders>
              <w:top w:val="nil"/>
              <w:left w:val="single" w:sz="8" w:space="0" w:color="000000"/>
              <w:bottom w:val="single" w:sz="8" w:space="0" w:color="000000"/>
              <w:right w:val="single" w:sz="8" w:space="0" w:color="000000"/>
            </w:tcBorders>
            <w:shd w:val="clear" w:color="auto" w:fill="auto"/>
            <w:noWrap/>
            <w:vAlign w:val="center"/>
          </w:tcPr>
          <w:p w:rsidR="00895D44" w:rsidRDefault="00966845">
            <w:pPr>
              <w:widowControl/>
              <w:jc w:val="center"/>
              <w:textAlignment w:val="center"/>
              <w:rPr>
                <w:rFonts w:ascii="宋体" w:eastAsia="宋体" w:hAnsi="宋体" w:cs="宋体"/>
                <w:color w:val="000000"/>
                <w:sz w:val="22"/>
                <w:szCs w:val="22"/>
              </w:rPr>
            </w:pPr>
            <w:r>
              <w:rPr>
                <w:rFonts w:ascii="微软雅黑" w:eastAsia="微软雅黑" w:hAnsi="微软雅黑" w:hint="eastAsia"/>
                <w:b/>
                <w:bCs/>
                <w:sz w:val="16"/>
                <w:szCs w:val="16"/>
              </w:rPr>
              <w:t>供应商、服务商等级</w:t>
            </w:r>
          </w:p>
        </w:tc>
        <w:tc>
          <w:tcPr>
            <w:tcW w:w="28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p>
        </w:tc>
        <w:tc>
          <w:tcPr>
            <w:tcW w:w="579"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90</w:t>
            </w:r>
          </w:p>
        </w:tc>
        <w:tc>
          <w:tcPr>
            <w:tcW w:w="1552" w:type="pct"/>
            <w:vMerge w:val="restart"/>
            <w:tcBorders>
              <w:top w:val="single" w:sz="8" w:space="0" w:color="000000"/>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供应商、服务商，</w:t>
            </w:r>
            <w:r>
              <w:rPr>
                <w:rFonts w:ascii="微软雅黑" w:eastAsia="微软雅黑" w:hAnsi="微软雅黑" w:cs="微软雅黑" w:hint="eastAsia"/>
                <w:b/>
                <w:bCs/>
                <w:color w:val="000000"/>
                <w:kern w:val="0"/>
                <w:sz w:val="16"/>
                <w:szCs w:val="16"/>
                <w:lang w:bidi="ar"/>
              </w:rPr>
              <w:t>优秀</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优先招投标；</w:t>
            </w:r>
          </w:p>
        </w:tc>
      </w:tr>
      <w:tr w:rsidR="00895D44">
        <w:trPr>
          <w:trHeight w:val="27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评估为低风险的供应商、服务商，可申请金融保理支持；</w:t>
            </w:r>
          </w:p>
        </w:tc>
      </w:tr>
      <w:tr w:rsidR="00895D44">
        <w:trPr>
          <w:trHeight w:val="24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895D44">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4. </w:t>
            </w:r>
            <w:r>
              <w:rPr>
                <w:rFonts w:ascii="微软雅黑" w:eastAsia="微软雅黑" w:hAnsi="微软雅黑" w:cs="微软雅黑" w:hint="eastAsia"/>
                <w:color w:val="000000"/>
                <w:kern w:val="0"/>
                <w:sz w:val="16"/>
                <w:szCs w:val="16"/>
                <w:lang w:bidi="ar"/>
              </w:rPr>
              <w:t>协助孵化供应商开通其他区域的业务；</w:t>
            </w:r>
          </w:p>
        </w:tc>
      </w:tr>
      <w:tr w:rsidR="00895D44">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以上供应商，为优秀供应商、服务商</w:t>
            </w:r>
          </w:p>
        </w:tc>
        <w:tc>
          <w:tcPr>
            <w:tcW w:w="2123"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w:t>
            </w:r>
            <w:r>
              <w:rPr>
                <w:rFonts w:ascii="微软雅黑" w:eastAsia="微软雅黑" w:hAnsi="微软雅黑" w:cs="微软雅黑" w:hint="eastAsia"/>
                <w:color w:val="000000"/>
                <w:kern w:val="0"/>
                <w:sz w:val="16"/>
                <w:szCs w:val="16"/>
                <w:lang w:bidi="ar"/>
              </w:rPr>
              <w:t>半年度优秀供应商、服务商颁发奖状</w:t>
            </w:r>
          </w:p>
        </w:tc>
      </w:tr>
      <w:tr w:rsidR="00895D44">
        <w:trPr>
          <w:trHeight w:val="42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p>
        </w:tc>
        <w:tc>
          <w:tcPr>
            <w:tcW w:w="579"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90&gt;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80</w:t>
            </w:r>
          </w:p>
        </w:tc>
        <w:tc>
          <w:tcPr>
            <w:tcW w:w="155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级供应商、服务商，合格供应商、服务商</w:t>
            </w: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评估为低风险的供应商、服务商，可申请金融保理支持；</w:t>
            </w:r>
          </w:p>
        </w:tc>
      </w:tr>
      <w:tr w:rsidR="00895D44">
        <w:trPr>
          <w:trHeight w:val="30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895D44">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协助孵化供应商开通其他区域的业务；</w:t>
            </w:r>
          </w:p>
        </w:tc>
      </w:tr>
      <w:tr w:rsidR="00895D44">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p>
        </w:tc>
        <w:tc>
          <w:tcPr>
            <w:tcW w:w="579"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60</w:t>
            </w:r>
          </w:p>
        </w:tc>
        <w:tc>
          <w:tcPr>
            <w:tcW w:w="1552"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成长</w:t>
            </w:r>
            <w:r>
              <w:rPr>
                <w:rFonts w:ascii="微软雅黑" w:eastAsia="微软雅黑" w:hAnsi="微软雅黑" w:cs="微软雅黑" w:hint="eastAsia"/>
                <w:color w:val="000000"/>
                <w:kern w:val="0"/>
                <w:sz w:val="16"/>
                <w:szCs w:val="16"/>
                <w:lang w:bidi="ar"/>
              </w:rPr>
              <w:t>供应商、服务商</w:t>
            </w: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评估为低风险的供应商、服务商，可申请金融保理支持；</w:t>
            </w:r>
          </w:p>
        </w:tc>
      </w:tr>
      <w:tr w:rsidR="00895D44">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D9D9D9"/>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895D44">
        <w:trPr>
          <w:trHeight w:val="4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p>
        </w:tc>
        <w:tc>
          <w:tcPr>
            <w:tcW w:w="579"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p>
        </w:tc>
        <w:tc>
          <w:tcPr>
            <w:tcW w:w="155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预淘汰</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平台发出不合格预警；</w:t>
            </w:r>
          </w:p>
        </w:tc>
      </w:tr>
      <w:tr w:rsidR="00895D44">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每月开展整改约谈会议，回顾运作中的问题；</w:t>
            </w:r>
          </w:p>
        </w:tc>
      </w:tr>
      <w:tr w:rsidR="00895D44">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w:t>
            </w:r>
          </w:p>
        </w:tc>
        <w:tc>
          <w:tcPr>
            <w:tcW w:w="579"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r>
              <w:rPr>
                <w:rFonts w:ascii="微软雅黑" w:eastAsia="微软雅黑" w:hAnsi="微软雅黑" w:cs="微软雅黑" w:hint="eastAsia"/>
                <w:color w:val="000000"/>
                <w:kern w:val="0"/>
                <w:sz w:val="16"/>
                <w:szCs w:val="16"/>
                <w:lang w:bidi="ar"/>
              </w:rPr>
              <w:t>以下</w:t>
            </w:r>
          </w:p>
        </w:tc>
        <w:tc>
          <w:tcPr>
            <w:tcW w:w="1552" w:type="pct"/>
            <w:vMerge w:val="restar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级供应商、服务商，建议取消业务合同</w:t>
            </w:r>
          </w:p>
        </w:tc>
        <w:tc>
          <w:tcPr>
            <w:tcW w:w="2123" w:type="pct"/>
            <w:tcBorders>
              <w:top w:val="nil"/>
              <w:left w:val="nil"/>
              <w:bottom w:val="nil"/>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r>
              <w:rPr>
                <w:rFonts w:ascii="微软雅黑" w:eastAsia="微软雅黑" w:hAnsi="微软雅黑" w:cs="微软雅黑" w:hint="eastAsia"/>
                <w:color w:val="000000"/>
                <w:kern w:val="0"/>
                <w:sz w:val="16"/>
                <w:szCs w:val="16"/>
                <w:lang w:bidi="ar"/>
              </w:rPr>
              <w:t>平台发出终止合作预警，停止项目合作</w:t>
            </w:r>
          </w:p>
        </w:tc>
      </w:tr>
      <w:tr w:rsidR="00895D44">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895D44" w:rsidRDefault="00895D44">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895D44" w:rsidRDefault="00895D44">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895D44" w:rsidRDefault="00895D44">
            <w:pPr>
              <w:jc w:val="left"/>
              <w:rPr>
                <w:rFonts w:ascii="微软雅黑" w:eastAsia="微软雅黑" w:hAnsi="微软雅黑" w:cs="微软雅黑"/>
                <w:color w:val="000000"/>
                <w:sz w:val="16"/>
                <w:szCs w:val="16"/>
              </w:rPr>
            </w:pPr>
          </w:p>
        </w:tc>
        <w:tc>
          <w:tcPr>
            <w:tcW w:w="2123" w:type="pct"/>
            <w:tcBorders>
              <w:top w:val="nil"/>
              <w:left w:val="nil"/>
              <w:bottom w:val="single" w:sz="8" w:space="0" w:color="000000"/>
              <w:right w:val="single" w:sz="8" w:space="0" w:color="000000"/>
            </w:tcBorders>
            <w:shd w:val="clear" w:color="auto" w:fill="auto"/>
            <w:vAlign w:val="center"/>
          </w:tcPr>
          <w:p w:rsidR="00895D44" w:rsidRDefault="0096684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r>
              <w:rPr>
                <w:rFonts w:ascii="微软雅黑" w:eastAsia="微软雅黑" w:hAnsi="微软雅黑" w:cs="微软雅黑" w:hint="eastAsia"/>
                <w:color w:val="000000"/>
                <w:kern w:val="0"/>
                <w:sz w:val="16"/>
                <w:szCs w:val="16"/>
                <w:lang w:bidi="ar"/>
              </w:rPr>
              <w:t>匹配替代供应商、服务商</w:t>
            </w:r>
          </w:p>
        </w:tc>
      </w:tr>
    </w:tbl>
    <w:p w:rsidR="00895D44" w:rsidRDefault="00895D44">
      <w:pPr>
        <w:spacing w:line="360" w:lineRule="auto"/>
        <w:ind w:firstLineChars="200" w:firstLine="440"/>
        <w:jc w:val="center"/>
        <w:rPr>
          <w:sz w:val="22"/>
          <w:szCs w:val="28"/>
        </w:rPr>
      </w:pPr>
    </w:p>
    <w:p w:rsidR="00895D44" w:rsidRDefault="00966845">
      <w:pPr>
        <w:pStyle w:val="2"/>
      </w:pPr>
      <w:r>
        <w:rPr>
          <w:rFonts w:hint="eastAsia"/>
        </w:rPr>
        <w:t>八、对账结算</w:t>
      </w:r>
    </w:p>
    <w:p w:rsidR="00895D44" w:rsidRDefault="00966845">
      <w:pPr>
        <w:spacing w:line="360" w:lineRule="auto"/>
        <w:ind w:firstLineChars="200" w:firstLine="440"/>
        <w:rPr>
          <w:sz w:val="22"/>
          <w:szCs w:val="28"/>
        </w:rPr>
      </w:pPr>
      <w:r>
        <w:rPr>
          <w:rFonts w:hint="eastAsia"/>
          <w:sz w:val="22"/>
          <w:szCs w:val="28"/>
        </w:rPr>
        <w:t>为保障对账结算顺利，供应商自签署了《项目合作合同》后，在运作过程中不得变更价格和服务范围，违反规定将从保证金中扣除罚款。每月</w:t>
      </w:r>
      <w:r>
        <w:rPr>
          <w:rFonts w:hint="eastAsia"/>
          <w:sz w:val="22"/>
          <w:szCs w:val="28"/>
        </w:rPr>
        <w:t>__5__</w:t>
      </w:r>
      <w:r>
        <w:rPr>
          <w:rFonts w:hint="eastAsia"/>
          <w:sz w:val="22"/>
          <w:szCs w:val="28"/>
        </w:rPr>
        <w:t>日，供应商需通过平台提供上月账单，超时提供将自动顺延到下月</w:t>
      </w:r>
      <w:r>
        <w:rPr>
          <w:rFonts w:hint="eastAsia"/>
          <w:sz w:val="22"/>
          <w:szCs w:val="28"/>
        </w:rPr>
        <w:t>__5___</w:t>
      </w:r>
      <w:r>
        <w:rPr>
          <w:rFonts w:hint="eastAsia"/>
          <w:sz w:val="22"/>
          <w:szCs w:val="28"/>
        </w:rPr>
        <w:t>日开始计算账期。</w:t>
      </w:r>
    </w:p>
    <w:p w:rsidR="00895D44" w:rsidRDefault="00895D44">
      <w:pPr>
        <w:spacing w:line="360" w:lineRule="auto"/>
        <w:rPr>
          <w:b/>
          <w:bCs/>
          <w:sz w:val="22"/>
          <w:szCs w:val="28"/>
        </w:rPr>
      </w:pPr>
    </w:p>
    <w:p w:rsidR="00895D44" w:rsidRDefault="00966845">
      <w:pPr>
        <w:spacing w:line="360" w:lineRule="auto"/>
        <w:ind w:firstLineChars="200" w:firstLine="442"/>
        <w:rPr>
          <w:b/>
          <w:bCs/>
          <w:sz w:val="22"/>
          <w:szCs w:val="28"/>
        </w:rPr>
      </w:pPr>
      <w:r>
        <w:rPr>
          <w:rFonts w:hint="eastAsia"/>
          <w:b/>
          <w:bCs/>
          <w:sz w:val="22"/>
          <w:szCs w:val="28"/>
        </w:rPr>
        <w:t>为营造良好的平台环境，</w:t>
      </w:r>
      <w:r>
        <w:rPr>
          <w:rFonts w:hint="eastAsia"/>
          <w:b/>
          <w:bCs/>
          <w:color w:val="FF0000"/>
          <w:sz w:val="22"/>
          <w:szCs w:val="28"/>
        </w:rPr>
        <w:t>XXXXXXXXX</w:t>
      </w:r>
      <w:r>
        <w:rPr>
          <w:rFonts w:hint="eastAsia"/>
          <w:b/>
          <w:bCs/>
          <w:color w:val="FF0000"/>
          <w:sz w:val="22"/>
          <w:szCs w:val="28"/>
        </w:rPr>
        <w:t>物流有限公司</w:t>
      </w:r>
      <w:r>
        <w:rPr>
          <w:rFonts w:hint="eastAsia"/>
          <w:b/>
          <w:bCs/>
          <w:sz w:val="22"/>
          <w:szCs w:val="28"/>
        </w:rPr>
        <w:t>有权对《运荔枝平台仓配项目操作考核》不时予以调整，请予以关注。</w:t>
      </w:r>
    </w:p>
    <w:sectPr w:rsidR="00895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845" w:rsidRDefault="00966845" w:rsidP="00962C6E">
      <w:r>
        <w:separator/>
      </w:r>
    </w:p>
  </w:endnote>
  <w:endnote w:type="continuationSeparator" w:id="0">
    <w:p w:rsidR="00966845" w:rsidRDefault="00966845" w:rsidP="009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845" w:rsidRDefault="00966845" w:rsidP="00962C6E">
      <w:r>
        <w:separator/>
      </w:r>
    </w:p>
  </w:footnote>
  <w:footnote w:type="continuationSeparator" w:id="0">
    <w:p w:rsidR="00966845" w:rsidRDefault="00966845" w:rsidP="0096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1B4F"/>
    <w:multiLevelType w:val="singleLevel"/>
    <w:tmpl w:val="253A1B4F"/>
    <w:lvl w:ilvl="0">
      <w:start w:val="2"/>
      <w:numFmt w:val="chineseCounting"/>
      <w:suff w:val="nothing"/>
      <w:lvlText w:val="%1、"/>
      <w:lvlJc w:val="left"/>
      <w:rPr>
        <w:rFonts w:hint="eastAsia"/>
      </w:rPr>
    </w:lvl>
  </w:abstractNum>
  <w:abstractNum w:abstractNumId="1" w15:restartNumberingAfterBreak="0">
    <w:nsid w:val="3C4B424B"/>
    <w:multiLevelType w:val="multilevel"/>
    <w:tmpl w:val="3C4B424B"/>
    <w:lvl w:ilvl="0">
      <w:start w:val="2"/>
      <w:numFmt w:val="decimal"/>
      <w:lvlText w:val="%1"/>
      <w:lvlJc w:val="left"/>
      <w:pPr>
        <w:ind w:left="360" w:hanging="360"/>
      </w:pPr>
      <w:rPr>
        <w:rFonts w:hint="default"/>
      </w:rPr>
    </w:lvl>
    <w:lvl w:ilvl="1">
      <w:start w:val="6"/>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79cc1591-8332-46ca-ac52-6be29eecb013"/>
  </w:docVars>
  <w:rsids>
    <w:rsidRoot w:val="006B6177"/>
    <w:rsid w:val="0004576D"/>
    <w:rsid w:val="00053756"/>
    <w:rsid w:val="00072C0A"/>
    <w:rsid w:val="000E44F6"/>
    <w:rsid w:val="000E7A34"/>
    <w:rsid w:val="000F3B7A"/>
    <w:rsid w:val="001E1E72"/>
    <w:rsid w:val="00222FA3"/>
    <w:rsid w:val="002D6EFC"/>
    <w:rsid w:val="002F0369"/>
    <w:rsid w:val="00305680"/>
    <w:rsid w:val="0033719B"/>
    <w:rsid w:val="0036283A"/>
    <w:rsid w:val="00384911"/>
    <w:rsid w:val="004179C4"/>
    <w:rsid w:val="004332E6"/>
    <w:rsid w:val="004749BC"/>
    <w:rsid w:val="004B7241"/>
    <w:rsid w:val="005534CA"/>
    <w:rsid w:val="00557ACA"/>
    <w:rsid w:val="00597B67"/>
    <w:rsid w:val="005C1F08"/>
    <w:rsid w:val="00667F12"/>
    <w:rsid w:val="00682D20"/>
    <w:rsid w:val="006B6177"/>
    <w:rsid w:val="00786FA6"/>
    <w:rsid w:val="00787167"/>
    <w:rsid w:val="00790821"/>
    <w:rsid w:val="00791E92"/>
    <w:rsid w:val="00796036"/>
    <w:rsid w:val="00834E0D"/>
    <w:rsid w:val="00837BD4"/>
    <w:rsid w:val="00850893"/>
    <w:rsid w:val="00876F7A"/>
    <w:rsid w:val="00895D44"/>
    <w:rsid w:val="0090573B"/>
    <w:rsid w:val="00962C6E"/>
    <w:rsid w:val="00966845"/>
    <w:rsid w:val="009D48E3"/>
    <w:rsid w:val="009E2334"/>
    <w:rsid w:val="009E2AD8"/>
    <w:rsid w:val="00A0555F"/>
    <w:rsid w:val="00A46460"/>
    <w:rsid w:val="00A91E29"/>
    <w:rsid w:val="00A936A9"/>
    <w:rsid w:val="00A972A5"/>
    <w:rsid w:val="00AB3462"/>
    <w:rsid w:val="00B34D1E"/>
    <w:rsid w:val="00B41986"/>
    <w:rsid w:val="00B46854"/>
    <w:rsid w:val="00BC4148"/>
    <w:rsid w:val="00C33646"/>
    <w:rsid w:val="00C5385E"/>
    <w:rsid w:val="00C626A3"/>
    <w:rsid w:val="00CF169B"/>
    <w:rsid w:val="00D00248"/>
    <w:rsid w:val="00D16A7B"/>
    <w:rsid w:val="00D3647F"/>
    <w:rsid w:val="00D90EBA"/>
    <w:rsid w:val="00DC6B2A"/>
    <w:rsid w:val="00DD24B1"/>
    <w:rsid w:val="00E0293A"/>
    <w:rsid w:val="00EA397B"/>
    <w:rsid w:val="00F3181B"/>
    <w:rsid w:val="00F55207"/>
    <w:rsid w:val="0126363E"/>
    <w:rsid w:val="012E104D"/>
    <w:rsid w:val="0169418E"/>
    <w:rsid w:val="016C7A6E"/>
    <w:rsid w:val="01756FFA"/>
    <w:rsid w:val="01811D21"/>
    <w:rsid w:val="01A17A04"/>
    <w:rsid w:val="01C733DA"/>
    <w:rsid w:val="01ED3968"/>
    <w:rsid w:val="021B2E05"/>
    <w:rsid w:val="021E1E78"/>
    <w:rsid w:val="02425678"/>
    <w:rsid w:val="024A601F"/>
    <w:rsid w:val="024E7BB4"/>
    <w:rsid w:val="025516FD"/>
    <w:rsid w:val="03064E66"/>
    <w:rsid w:val="03123D5B"/>
    <w:rsid w:val="03211925"/>
    <w:rsid w:val="032B0A8D"/>
    <w:rsid w:val="032B0F4A"/>
    <w:rsid w:val="033C188A"/>
    <w:rsid w:val="03792EC0"/>
    <w:rsid w:val="03A368BC"/>
    <w:rsid w:val="03A40B2C"/>
    <w:rsid w:val="03E65077"/>
    <w:rsid w:val="04000A41"/>
    <w:rsid w:val="0403361B"/>
    <w:rsid w:val="042731EE"/>
    <w:rsid w:val="04612C79"/>
    <w:rsid w:val="0469159E"/>
    <w:rsid w:val="04B92433"/>
    <w:rsid w:val="04DA51C8"/>
    <w:rsid w:val="04E959F0"/>
    <w:rsid w:val="04F02A36"/>
    <w:rsid w:val="05191647"/>
    <w:rsid w:val="0542109C"/>
    <w:rsid w:val="05595D11"/>
    <w:rsid w:val="05666783"/>
    <w:rsid w:val="056D37F0"/>
    <w:rsid w:val="057B6A53"/>
    <w:rsid w:val="058A67A1"/>
    <w:rsid w:val="05A541CE"/>
    <w:rsid w:val="05F148F2"/>
    <w:rsid w:val="060960F9"/>
    <w:rsid w:val="06151C31"/>
    <w:rsid w:val="06391660"/>
    <w:rsid w:val="063D18AD"/>
    <w:rsid w:val="06584C1A"/>
    <w:rsid w:val="06F3001B"/>
    <w:rsid w:val="0716204E"/>
    <w:rsid w:val="072D41F9"/>
    <w:rsid w:val="07330121"/>
    <w:rsid w:val="07B90606"/>
    <w:rsid w:val="07CA36B4"/>
    <w:rsid w:val="07D2269B"/>
    <w:rsid w:val="07DB2427"/>
    <w:rsid w:val="07E77053"/>
    <w:rsid w:val="07F11242"/>
    <w:rsid w:val="07F57DB8"/>
    <w:rsid w:val="07FA1717"/>
    <w:rsid w:val="08413E6E"/>
    <w:rsid w:val="08665618"/>
    <w:rsid w:val="087336BE"/>
    <w:rsid w:val="089D7A48"/>
    <w:rsid w:val="08A40F94"/>
    <w:rsid w:val="08D5528B"/>
    <w:rsid w:val="08DA772A"/>
    <w:rsid w:val="08E12BA3"/>
    <w:rsid w:val="08FD2E27"/>
    <w:rsid w:val="08FE51F6"/>
    <w:rsid w:val="091B3545"/>
    <w:rsid w:val="09305F91"/>
    <w:rsid w:val="09536FAD"/>
    <w:rsid w:val="09A907F7"/>
    <w:rsid w:val="09B321C5"/>
    <w:rsid w:val="0A13382F"/>
    <w:rsid w:val="0A1E3055"/>
    <w:rsid w:val="0A1F21D0"/>
    <w:rsid w:val="0AA91E08"/>
    <w:rsid w:val="0AC80D44"/>
    <w:rsid w:val="0ACA539A"/>
    <w:rsid w:val="0AF84084"/>
    <w:rsid w:val="0B1E38A8"/>
    <w:rsid w:val="0B4660E5"/>
    <w:rsid w:val="0B52592D"/>
    <w:rsid w:val="0B8819A2"/>
    <w:rsid w:val="0BCE036A"/>
    <w:rsid w:val="0C054990"/>
    <w:rsid w:val="0C153182"/>
    <w:rsid w:val="0C297054"/>
    <w:rsid w:val="0C325915"/>
    <w:rsid w:val="0C337003"/>
    <w:rsid w:val="0C370311"/>
    <w:rsid w:val="0C4F5783"/>
    <w:rsid w:val="0C782870"/>
    <w:rsid w:val="0CA232BC"/>
    <w:rsid w:val="0CB10AA6"/>
    <w:rsid w:val="0CE12F31"/>
    <w:rsid w:val="0D272794"/>
    <w:rsid w:val="0D3D0AD1"/>
    <w:rsid w:val="0D457DDA"/>
    <w:rsid w:val="0D5613EB"/>
    <w:rsid w:val="0D8C7DCC"/>
    <w:rsid w:val="0D9B3E45"/>
    <w:rsid w:val="0D9F121A"/>
    <w:rsid w:val="0DCF31D5"/>
    <w:rsid w:val="0DD80F94"/>
    <w:rsid w:val="0DFC0772"/>
    <w:rsid w:val="0E102A0F"/>
    <w:rsid w:val="0E426403"/>
    <w:rsid w:val="0E4D5CD6"/>
    <w:rsid w:val="0E5A68E3"/>
    <w:rsid w:val="0E777E0B"/>
    <w:rsid w:val="0E861395"/>
    <w:rsid w:val="0E885592"/>
    <w:rsid w:val="0E9E34FD"/>
    <w:rsid w:val="0EA73547"/>
    <w:rsid w:val="0EAE3140"/>
    <w:rsid w:val="0EB82F17"/>
    <w:rsid w:val="0EBF334B"/>
    <w:rsid w:val="0ECD1A6E"/>
    <w:rsid w:val="0ED66B64"/>
    <w:rsid w:val="0EDD03E6"/>
    <w:rsid w:val="0EE83A20"/>
    <w:rsid w:val="0EEF4098"/>
    <w:rsid w:val="0F4E7CDF"/>
    <w:rsid w:val="0F987EB5"/>
    <w:rsid w:val="0FD55BE9"/>
    <w:rsid w:val="0FD65DBB"/>
    <w:rsid w:val="0FE714F5"/>
    <w:rsid w:val="100678BB"/>
    <w:rsid w:val="100756DF"/>
    <w:rsid w:val="10110D43"/>
    <w:rsid w:val="10275D5A"/>
    <w:rsid w:val="1027662C"/>
    <w:rsid w:val="1033573A"/>
    <w:rsid w:val="10510218"/>
    <w:rsid w:val="105E2EBD"/>
    <w:rsid w:val="10853A6B"/>
    <w:rsid w:val="10C84FE6"/>
    <w:rsid w:val="110867AE"/>
    <w:rsid w:val="1123631D"/>
    <w:rsid w:val="1135634B"/>
    <w:rsid w:val="11523A74"/>
    <w:rsid w:val="116D0114"/>
    <w:rsid w:val="116F743C"/>
    <w:rsid w:val="11875F1D"/>
    <w:rsid w:val="11EA11D1"/>
    <w:rsid w:val="11F975C1"/>
    <w:rsid w:val="122A4B8C"/>
    <w:rsid w:val="1240032E"/>
    <w:rsid w:val="124B4999"/>
    <w:rsid w:val="125C2891"/>
    <w:rsid w:val="127F6057"/>
    <w:rsid w:val="12A02C08"/>
    <w:rsid w:val="12C82DD9"/>
    <w:rsid w:val="13115E26"/>
    <w:rsid w:val="13117FFD"/>
    <w:rsid w:val="132400DE"/>
    <w:rsid w:val="133B1961"/>
    <w:rsid w:val="1350313C"/>
    <w:rsid w:val="135C0A3C"/>
    <w:rsid w:val="1361682C"/>
    <w:rsid w:val="14205B7F"/>
    <w:rsid w:val="14207CDF"/>
    <w:rsid w:val="14283D8E"/>
    <w:rsid w:val="142927B4"/>
    <w:rsid w:val="14376BBB"/>
    <w:rsid w:val="143A6EF2"/>
    <w:rsid w:val="145D0EBC"/>
    <w:rsid w:val="14693F28"/>
    <w:rsid w:val="1474421C"/>
    <w:rsid w:val="14962293"/>
    <w:rsid w:val="14A91381"/>
    <w:rsid w:val="14B6038A"/>
    <w:rsid w:val="14B76768"/>
    <w:rsid w:val="14B81E83"/>
    <w:rsid w:val="14C41261"/>
    <w:rsid w:val="14CA1F24"/>
    <w:rsid w:val="14CC234A"/>
    <w:rsid w:val="14D31781"/>
    <w:rsid w:val="14DD6999"/>
    <w:rsid w:val="14DD7F12"/>
    <w:rsid w:val="151143F7"/>
    <w:rsid w:val="152F70A6"/>
    <w:rsid w:val="15363CA1"/>
    <w:rsid w:val="15546994"/>
    <w:rsid w:val="155B4684"/>
    <w:rsid w:val="15AB2129"/>
    <w:rsid w:val="15C13CD5"/>
    <w:rsid w:val="15C741D5"/>
    <w:rsid w:val="15C86FB6"/>
    <w:rsid w:val="160C3A33"/>
    <w:rsid w:val="162A1C89"/>
    <w:rsid w:val="16303D17"/>
    <w:rsid w:val="164D106A"/>
    <w:rsid w:val="165344C9"/>
    <w:rsid w:val="1662222A"/>
    <w:rsid w:val="167807CF"/>
    <w:rsid w:val="16815AF3"/>
    <w:rsid w:val="16BA7E75"/>
    <w:rsid w:val="16EB4417"/>
    <w:rsid w:val="171A6D40"/>
    <w:rsid w:val="17297916"/>
    <w:rsid w:val="172C27E5"/>
    <w:rsid w:val="174B69C0"/>
    <w:rsid w:val="175F0FF7"/>
    <w:rsid w:val="177C1AE7"/>
    <w:rsid w:val="179A5DE3"/>
    <w:rsid w:val="17A3094C"/>
    <w:rsid w:val="17D12FBB"/>
    <w:rsid w:val="18173D2C"/>
    <w:rsid w:val="18241A14"/>
    <w:rsid w:val="18AE47F4"/>
    <w:rsid w:val="18C31E04"/>
    <w:rsid w:val="18D546B9"/>
    <w:rsid w:val="18EC4328"/>
    <w:rsid w:val="18F53BAE"/>
    <w:rsid w:val="18F64D2C"/>
    <w:rsid w:val="191030A7"/>
    <w:rsid w:val="193C7ADB"/>
    <w:rsid w:val="1958757F"/>
    <w:rsid w:val="19663058"/>
    <w:rsid w:val="197246EC"/>
    <w:rsid w:val="199358E1"/>
    <w:rsid w:val="19BF5A0F"/>
    <w:rsid w:val="19C22BFE"/>
    <w:rsid w:val="19C41694"/>
    <w:rsid w:val="1A492848"/>
    <w:rsid w:val="1A5E7614"/>
    <w:rsid w:val="1A617075"/>
    <w:rsid w:val="1ADA0729"/>
    <w:rsid w:val="1AE4272A"/>
    <w:rsid w:val="1AF83C75"/>
    <w:rsid w:val="1B0C07C2"/>
    <w:rsid w:val="1B310102"/>
    <w:rsid w:val="1B3236DB"/>
    <w:rsid w:val="1B4131CC"/>
    <w:rsid w:val="1B674A20"/>
    <w:rsid w:val="1B6E6E99"/>
    <w:rsid w:val="1B807F6E"/>
    <w:rsid w:val="1BA50FA8"/>
    <w:rsid w:val="1BAD55F1"/>
    <w:rsid w:val="1BDC29C9"/>
    <w:rsid w:val="1C1B3079"/>
    <w:rsid w:val="1C32513B"/>
    <w:rsid w:val="1C4F53A7"/>
    <w:rsid w:val="1C5200BF"/>
    <w:rsid w:val="1C9657B0"/>
    <w:rsid w:val="1CC754BB"/>
    <w:rsid w:val="1CC83CF7"/>
    <w:rsid w:val="1CD117F7"/>
    <w:rsid w:val="1CF954F6"/>
    <w:rsid w:val="1CFA0682"/>
    <w:rsid w:val="1D022314"/>
    <w:rsid w:val="1D163D65"/>
    <w:rsid w:val="1D1D6D0B"/>
    <w:rsid w:val="1D297920"/>
    <w:rsid w:val="1D317B4A"/>
    <w:rsid w:val="1D585898"/>
    <w:rsid w:val="1D6D2F0D"/>
    <w:rsid w:val="1D7873DA"/>
    <w:rsid w:val="1D79656A"/>
    <w:rsid w:val="1D950F53"/>
    <w:rsid w:val="1DA33DB4"/>
    <w:rsid w:val="1DAC5E5E"/>
    <w:rsid w:val="1DAD573E"/>
    <w:rsid w:val="1DB02CC2"/>
    <w:rsid w:val="1DEF37C4"/>
    <w:rsid w:val="1E24300E"/>
    <w:rsid w:val="1E3444FB"/>
    <w:rsid w:val="1E5266F8"/>
    <w:rsid w:val="1E526FDC"/>
    <w:rsid w:val="1E5740B9"/>
    <w:rsid w:val="1E6A7676"/>
    <w:rsid w:val="1E8A51E0"/>
    <w:rsid w:val="1EA466CE"/>
    <w:rsid w:val="1EBC44DF"/>
    <w:rsid w:val="1ED74743"/>
    <w:rsid w:val="1EFA264D"/>
    <w:rsid w:val="1EFC5E5F"/>
    <w:rsid w:val="1F154E33"/>
    <w:rsid w:val="1F2440F5"/>
    <w:rsid w:val="1F4512CB"/>
    <w:rsid w:val="1F4E73EC"/>
    <w:rsid w:val="1F4F2706"/>
    <w:rsid w:val="1F6569F1"/>
    <w:rsid w:val="1F7017C2"/>
    <w:rsid w:val="1F7F5DC5"/>
    <w:rsid w:val="1F9F1B01"/>
    <w:rsid w:val="1FA85442"/>
    <w:rsid w:val="1FB11B48"/>
    <w:rsid w:val="1FB91A21"/>
    <w:rsid w:val="1FBA4D99"/>
    <w:rsid w:val="1FE96EE8"/>
    <w:rsid w:val="1FF02827"/>
    <w:rsid w:val="1FFD10B1"/>
    <w:rsid w:val="200E5E9D"/>
    <w:rsid w:val="20195F3B"/>
    <w:rsid w:val="202D1DEC"/>
    <w:rsid w:val="203C3DDD"/>
    <w:rsid w:val="205C410B"/>
    <w:rsid w:val="206C4C45"/>
    <w:rsid w:val="20B82AC4"/>
    <w:rsid w:val="20C63D40"/>
    <w:rsid w:val="21120E32"/>
    <w:rsid w:val="211B7707"/>
    <w:rsid w:val="211E7B73"/>
    <w:rsid w:val="21471DCD"/>
    <w:rsid w:val="219B60F8"/>
    <w:rsid w:val="21A02763"/>
    <w:rsid w:val="21AE2AB8"/>
    <w:rsid w:val="21CA02C9"/>
    <w:rsid w:val="21F30E56"/>
    <w:rsid w:val="22447A30"/>
    <w:rsid w:val="224C5C43"/>
    <w:rsid w:val="2266705D"/>
    <w:rsid w:val="227566ED"/>
    <w:rsid w:val="22797F63"/>
    <w:rsid w:val="229809DA"/>
    <w:rsid w:val="229868BF"/>
    <w:rsid w:val="22C94642"/>
    <w:rsid w:val="22D10848"/>
    <w:rsid w:val="22EB4555"/>
    <w:rsid w:val="230305F8"/>
    <w:rsid w:val="232E51F2"/>
    <w:rsid w:val="23377CD2"/>
    <w:rsid w:val="234734CF"/>
    <w:rsid w:val="23504E92"/>
    <w:rsid w:val="23515FE6"/>
    <w:rsid w:val="2372205C"/>
    <w:rsid w:val="23DF1B28"/>
    <w:rsid w:val="23E01179"/>
    <w:rsid w:val="23F178AB"/>
    <w:rsid w:val="23F406ED"/>
    <w:rsid w:val="241D3D02"/>
    <w:rsid w:val="2472310C"/>
    <w:rsid w:val="249523A9"/>
    <w:rsid w:val="24A45C95"/>
    <w:rsid w:val="24BC2198"/>
    <w:rsid w:val="24FE2057"/>
    <w:rsid w:val="251C5F4D"/>
    <w:rsid w:val="25383596"/>
    <w:rsid w:val="2542346F"/>
    <w:rsid w:val="259758B5"/>
    <w:rsid w:val="25C308EC"/>
    <w:rsid w:val="25D04C25"/>
    <w:rsid w:val="25FB2AAB"/>
    <w:rsid w:val="26056F50"/>
    <w:rsid w:val="26177893"/>
    <w:rsid w:val="261F39B0"/>
    <w:rsid w:val="26767A71"/>
    <w:rsid w:val="268D71F2"/>
    <w:rsid w:val="26B3075C"/>
    <w:rsid w:val="26C945B3"/>
    <w:rsid w:val="26D133DA"/>
    <w:rsid w:val="26EF5FF1"/>
    <w:rsid w:val="27323EAF"/>
    <w:rsid w:val="27445D2E"/>
    <w:rsid w:val="27501FD0"/>
    <w:rsid w:val="27A81F84"/>
    <w:rsid w:val="27BF0FE6"/>
    <w:rsid w:val="27C21CE3"/>
    <w:rsid w:val="27C5545B"/>
    <w:rsid w:val="27D827BB"/>
    <w:rsid w:val="27ED29B0"/>
    <w:rsid w:val="28151773"/>
    <w:rsid w:val="284337F3"/>
    <w:rsid w:val="284410AE"/>
    <w:rsid w:val="2848202B"/>
    <w:rsid w:val="287365F3"/>
    <w:rsid w:val="289970BA"/>
    <w:rsid w:val="28A55160"/>
    <w:rsid w:val="28C05D9C"/>
    <w:rsid w:val="28CC1184"/>
    <w:rsid w:val="28DD3747"/>
    <w:rsid w:val="28EC55F2"/>
    <w:rsid w:val="291B38D7"/>
    <w:rsid w:val="29216644"/>
    <w:rsid w:val="293A75AC"/>
    <w:rsid w:val="294461B4"/>
    <w:rsid w:val="2963261D"/>
    <w:rsid w:val="297705C9"/>
    <w:rsid w:val="2982316B"/>
    <w:rsid w:val="29856452"/>
    <w:rsid w:val="29980107"/>
    <w:rsid w:val="29A5680E"/>
    <w:rsid w:val="29AC5FD5"/>
    <w:rsid w:val="29CA375A"/>
    <w:rsid w:val="29ED5610"/>
    <w:rsid w:val="2A7B0188"/>
    <w:rsid w:val="2A7F2A5D"/>
    <w:rsid w:val="2A83272B"/>
    <w:rsid w:val="2A8E4C62"/>
    <w:rsid w:val="2A976B38"/>
    <w:rsid w:val="2A9B3064"/>
    <w:rsid w:val="2AF04CFC"/>
    <w:rsid w:val="2B0C4621"/>
    <w:rsid w:val="2B19514E"/>
    <w:rsid w:val="2B1D659D"/>
    <w:rsid w:val="2B230073"/>
    <w:rsid w:val="2B2D070A"/>
    <w:rsid w:val="2B2F1466"/>
    <w:rsid w:val="2B590427"/>
    <w:rsid w:val="2B693986"/>
    <w:rsid w:val="2B734E8C"/>
    <w:rsid w:val="2B891A54"/>
    <w:rsid w:val="2BAC3456"/>
    <w:rsid w:val="2BB63E1A"/>
    <w:rsid w:val="2BBC596B"/>
    <w:rsid w:val="2C041FE9"/>
    <w:rsid w:val="2C161B9E"/>
    <w:rsid w:val="2C173AFB"/>
    <w:rsid w:val="2C356470"/>
    <w:rsid w:val="2C385DA0"/>
    <w:rsid w:val="2C3F2019"/>
    <w:rsid w:val="2C5505BA"/>
    <w:rsid w:val="2C9C54AB"/>
    <w:rsid w:val="2CBE65FE"/>
    <w:rsid w:val="2CF31B38"/>
    <w:rsid w:val="2D1B0F41"/>
    <w:rsid w:val="2D1F2A32"/>
    <w:rsid w:val="2D2174BD"/>
    <w:rsid w:val="2D242F13"/>
    <w:rsid w:val="2DC957B3"/>
    <w:rsid w:val="2DD102C7"/>
    <w:rsid w:val="2DD97625"/>
    <w:rsid w:val="2DE12DEF"/>
    <w:rsid w:val="2E013CE0"/>
    <w:rsid w:val="2E02051C"/>
    <w:rsid w:val="2E22542A"/>
    <w:rsid w:val="2E29371C"/>
    <w:rsid w:val="2E2B2C85"/>
    <w:rsid w:val="2E542DA0"/>
    <w:rsid w:val="2E632333"/>
    <w:rsid w:val="2E8630F5"/>
    <w:rsid w:val="2E8C261D"/>
    <w:rsid w:val="2E9434A6"/>
    <w:rsid w:val="2EA3233A"/>
    <w:rsid w:val="2EB91694"/>
    <w:rsid w:val="2EE26E44"/>
    <w:rsid w:val="2EE93287"/>
    <w:rsid w:val="2F126232"/>
    <w:rsid w:val="2F2A5BA1"/>
    <w:rsid w:val="2F2D1886"/>
    <w:rsid w:val="2F4171F0"/>
    <w:rsid w:val="2F685B42"/>
    <w:rsid w:val="2F951184"/>
    <w:rsid w:val="2F9E416C"/>
    <w:rsid w:val="2FA03CD1"/>
    <w:rsid w:val="2FB23DAF"/>
    <w:rsid w:val="2FC3279D"/>
    <w:rsid w:val="2FDC40FB"/>
    <w:rsid w:val="2FDF2503"/>
    <w:rsid w:val="30033D7C"/>
    <w:rsid w:val="300F1273"/>
    <w:rsid w:val="301A7237"/>
    <w:rsid w:val="302F28EE"/>
    <w:rsid w:val="30866ADF"/>
    <w:rsid w:val="3089691D"/>
    <w:rsid w:val="30972421"/>
    <w:rsid w:val="309C2D3F"/>
    <w:rsid w:val="30C723D0"/>
    <w:rsid w:val="30D3178D"/>
    <w:rsid w:val="30F20FFF"/>
    <w:rsid w:val="30FA48D8"/>
    <w:rsid w:val="30FD0348"/>
    <w:rsid w:val="311B4EB4"/>
    <w:rsid w:val="313E586C"/>
    <w:rsid w:val="313F4AA7"/>
    <w:rsid w:val="31772EC7"/>
    <w:rsid w:val="31C33D6B"/>
    <w:rsid w:val="320D1730"/>
    <w:rsid w:val="32200DC0"/>
    <w:rsid w:val="322F6EFE"/>
    <w:rsid w:val="32343783"/>
    <w:rsid w:val="325C7949"/>
    <w:rsid w:val="326337A9"/>
    <w:rsid w:val="327627F7"/>
    <w:rsid w:val="329D18A4"/>
    <w:rsid w:val="32E57A44"/>
    <w:rsid w:val="32ED2065"/>
    <w:rsid w:val="330E6BAB"/>
    <w:rsid w:val="335F79C7"/>
    <w:rsid w:val="33977713"/>
    <w:rsid w:val="339A7C68"/>
    <w:rsid w:val="33A045B7"/>
    <w:rsid w:val="33B12C11"/>
    <w:rsid w:val="33BA37F4"/>
    <w:rsid w:val="33CD5FDF"/>
    <w:rsid w:val="33D85B5C"/>
    <w:rsid w:val="34240A03"/>
    <w:rsid w:val="343E4C03"/>
    <w:rsid w:val="34695E77"/>
    <w:rsid w:val="34854124"/>
    <w:rsid w:val="350A231D"/>
    <w:rsid w:val="352B452D"/>
    <w:rsid w:val="355152EF"/>
    <w:rsid w:val="35660CF7"/>
    <w:rsid w:val="35906769"/>
    <w:rsid w:val="35BF25DE"/>
    <w:rsid w:val="35C756F3"/>
    <w:rsid w:val="35E714D4"/>
    <w:rsid w:val="35E91C7B"/>
    <w:rsid w:val="35EB3FA7"/>
    <w:rsid w:val="36034F78"/>
    <w:rsid w:val="361952CC"/>
    <w:rsid w:val="363F31BA"/>
    <w:rsid w:val="3642735A"/>
    <w:rsid w:val="3645319F"/>
    <w:rsid w:val="364C7AE3"/>
    <w:rsid w:val="36573F62"/>
    <w:rsid w:val="367E3B75"/>
    <w:rsid w:val="36977ED6"/>
    <w:rsid w:val="36C931A1"/>
    <w:rsid w:val="36CD2757"/>
    <w:rsid w:val="36D2447C"/>
    <w:rsid w:val="36D44D5F"/>
    <w:rsid w:val="37361858"/>
    <w:rsid w:val="373753AA"/>
    <w:rsid w:val="37406366"/>
    <w:rsid w:val="374B4BD9"/>
    <w:rsid w:val="375F3739"/>
    <w:rsid w:val="37F020DF"/>
    <w:rsid w:val="37F1128E"/>
    <w:rsid w:val="380323E5"/>
    <w:rsid w:val="38081457"/>
    <w:rsid w:val="38195E27"/>
    <w:rsid w:val="38247567"/>
    <w:rsid w:val="38312BED"/>
    <w:rsid w:val="384033E7"/>
    <w:rsid w:val="387C533E"/>
    <w:rsid w:val="38826829"/>
    <w:rsid w:val="38953728"/>
    <w:rsid w:val="38C878D8"/>
    <w:rsid w:val="38F02310"/>
    <w:rsid w:val="39247804"/>
    <w:rsid w:val="393904DD"/>
    <w:rsid w:val="39507892"/>
    <w:rsid w:val="3953516F"/>
    <w:rsid w:val="39AA6296"/>
    <w:rsid w:val="39D9352B"/>
    <w:rsid w:val="39DF235C"/>
    <w:rsid w:val="39E74B03"/>
    <w:rsid w:val="39F8545E"/>
    <w:rsid w:val="3A0113D7"/>
    <w:rsid w:val="3A075DD1"/>
    <w:rsid w:val="3A0849B8"/>
    <w:rsid w:val="3A092951"/>
    <w:rsid w:val="3A1B18D1"/>
    <w:rsid w:val="3A663D7C"/>
    <w:rsid w:val="3A86417A"/>
    <w:rsid w:val="3AA16EF5"/>
    <w:rsid w:val="3B1A38B3"/>
    <w:rsid w:val="3B4E498E"/>
    <w:rsid w:val="3B7B3F04"/>
    <w:rsid w:val="3B7E0677"/>
    <w:rsid w:val="3B835203"/>
    <w:rsid w:val="3B925182"/>
    <w:rsid w:val="3BAE3985"/>
    <w:rsid w:val="3BC456A1"/>
    <w:rsid w:val="3BD16038"/>
    <w:rsid w:val="3BE27CA1"/>
    <w:rsid w:val="3BE77649"/>
    <w:rsid w:val="3BEA6B8D"/>
    <w:rsid w:val="3C123941"/>
    <w:rsid w:val="3C1B1A6B"/>
    <w:rsid w:val="3C8B2ED7"/>
    <w:rsid w:val="3C930096"/>
    <w:rsid w:val="3C9B337E"/>
    <w:rsid w:val="3C9F6EE6"/>
    <w:rsid w:val="3CD94810"/>
    <w:rsid w:val="3CF851A1"/>
    <w:rsid w:val="3CFD30F2"/>
    <w:rsid w:val="3D0E54C5"/>
    <w:rsid w:val="3D297A00"/>
    <w:rsid w:val="3D4371BC"/>
    <w:rsid w:val="3D8818E4"/>
    <w:rsid w:val="3D8C3585"/>
    <w:rsid w:val="3D911D45"/>
    <w:rsid w:val="3D996A0B"/>
    <w:rsid w:val="3DBD0564"/>
    <w:rsid w:val="3DC56DFC"/>
    <w:rsid w:val="3DD6779E"/>
    <w:rsid w:val="3DF04C33"/>
    <w:rsid w:val="3E04572B"/>
    <w:rsid w:val="3E1202B5"/>
    <w:rsid w:val="3E2F12A1"/>
    <w:rsid w:val="3E3A46C5"/>
    <w:rsid w:val="3E544CDE"/>
    <w:rsid w:val="3E6B5033"/>
    <w:rsid w:val="3E7C6964"/>
    <w:rsid w:val="3E7F145F"/>
    <w:rsid w:val="3E9546B4"/>
    <w:rsid w:val="3E980319"/>
    <w:rsid w:val="3E9D76B5"/>
    <w:rsid w:val="3EE743C2"/>
    <w:rsid w:val="3EED52AA"/>
    <w:rsid w:val="3EF618CF"/>
    <w:rsid w:val="3EFB3412"/>
    <w:rsid w:val="3F0F0BE2"/>
    <w:rsid w:val="3F1660D6"/>
    <w:rsid w:val="3F1C46BE"/>
    <w:rsid w:val="3F2367EE"/>
    <w:rsid w:val="3F280046"/>
    <w:rsid w:val="3F3B0F8B"/>
    <w:rsid w:val="3F5A034E"/>
    <w:rsid w:val="3F631DF2"/>
    <w:rsid w:val="3F951262"/>
    <w:rsid w:val="3FBF7ED1"/>
    <w:rsid w:val="3FE07D6A"/>
    <w:rsid w:val="3FEC5C1B"/>
    <w:rsid w:val="3FEF12AB"/>
    <w:rsid w:val="3FF628F4"/>
    <w:rsid w:val="3FFB175B"/>
    <w:rsid w:val="400D6E0E"/>
    <w:rsid w:val="40250AB1"/>
    <w:rsid w:val="4034530A"/>
    <w:rsid w:val="40395328"/>
    <w:rsid w:val="404A127F"/>
    <w:rsid w:val="405135CA"/>
    <w:rsid w:val="408E4B6F"/>
    <w:rsid w:val="40B43968"/>
    <w:rsid w:val="41212E13"/>
    <w:rsid w:val="414F18DF"/>
    <w:rsid w:val="41573680"/>
    <w:rsid w:val="416D10AC"/>
    <w:rsid w:val="41781E26"/>
    <w:rsid w:val="41782FD7"/>
    <w:rsid w:val="418F69A9"/>
    <w:rsid w:val="41B823E9"/>
    <w:rsid w:val="41F67774"/>
    <w:rsid w:val="422E5E4A"/>
    <w:rsid w:val="426C696C"/>
    <w:rsid w:val="429A3070"/>
    <w:rsid w:val="429A6B80"/>
    <w:rsid w:val="42AE7388"/>
    <w:rsid w:val="42C05080"/>
    <w:rsid w:val="42DE7CDF"/>
    <w:rsid w:val="42E20656"/>
    <w:rsid w:val="43441029"/>
    <w:rsid w:val="435B00F9"/>
    <w:rsid w:val="43607456"/>
    <w:rsid w:val="43686014"/>
    <w:rsid w:val="4398488D"/>
    <w:rsid w:val="439F03EF"/>
    <w:rsid w:val="43A54ECA"/>
    <w:rsid w:val="43A77CB2"/>
    <w:rsid w:val="43BE08C7"/>
    <w:rsid w:val="43D5502C"/>
    <w:rsid w:val="43DA4744"/>
    <w:rsid w:val="43ED4863"/>
    <w:rsid w:val="4411341C"/>
    <w:rsid w:val="44127280"/>
    <w:rsid w:val="443B5439"/>
    <w:rsid w:val="446A579C"/>
    <w:rsid w:val="446C2EEF"/>
    <w:rsid w:val="446F0B8D"/>
    <w:rsid w:val="44810887"/>
    <w:rsid w:val="44C56CF8"/>
    <w:rsid w:val="44C8206C"/>
    <w:rsid w:val="44C82E0D"/>
    <w:rsid w:val="44CD28DA"/>
    <w:rsid w:val="44CF44C2"/>
    <w:rsid w:val="44EA0F49"/>
    <w:rsid w:val="44F203A4"/>
    <w:rsid w:val="45322078"/>
    <w:rsid w:val="45386343"/>
    <w:rsid w:val="45435935"/>
    <w:rsid w:val="454643F9"/>
    <w:rsid w:val="454746AC"/>
    <w:rsid w:val="45A14CD4"/>
    <w:rsid w:val="45AF049C"/>
    <w:rsid w:val="45CD0E33"/>
    <w:rsid w:val="46063582"/>
    <w:rsid w:val="46403287"/>
    <w:rsid w:val="46414119"/>
    <w:rsid w:val="465029B5"/>
    <w:rsid w:val="4671042C"/>
    <w:rsid w:val="46740111"/>
    <w:rsid w:val="4683106B"/>
    <w:rsid w:val="468D5DAB"/>
    <w:rsid w:val="469B24D7"/>
    <w:rsid w:val="46C7248B"/>
    <w:rsid w:val="46D53BCD"/>
    <w:rsid w:val="46DF3EE8"/>
    <w:rsid w:val="47124FDB"/>
    <w:rsid w:val="47726CF9"/>
    <w:rsid w:val="477333ED"/>
    <w:rsid w:val="479E179B"/>
    <w:rsid w:val="47E94BFD"/>
    <w:rsid w:val="47F42325"/>
    <w:rsid w:val="47F8165A"/>
    <w:rsid w:val="484C5D91"/>
    <w:rsid w:val="485360CC"/>
    <w:rsid w:val="488A5D2A"/>
    <w:rsid w:val="488C1055"/>
    <w:rsid w:val="48A23AB8"/>
    <w:rsid w:val="48A63AD2"/>
    <w:rsid w:val="48B220EF"/>
    <w:rsid w:val="48E935CD"/>
    <w:rsid w:val="48F6006C"/>
    <w:rsid w:val="48F93681"/>
    <w:rsid w:val="490D3EE7"/>
    <w:rsid w:val="49270C43"/>
    <w:rsid w:val="4928640F"/>
    <w:rsid w:val="492C7DA9"/>
    <w:rsid w:val="493D381D"/>
    <w:rsid w:val="49646B67"/>
    <w:rsid w:val="49C44F60"/>
    <w:rsid w:val="49FE7748"/>
    <w:rsid w:val="4A1A3311"/>
    <w:rsid w:val="4A1B3063"/>
    <w:rsid w:val="4A336868"/>
    <w:rsid w:val="4A3F4B55"/>
    <w:rsid w:val="4A55038A"/>
    <w:rsid w:val="4A861258"/>
    <w:rsid w:val="4A8B0ECB"/>
    <w:rsid w:val="4A8D36BA"/>
    <w:rsid w:val="4AF4314E"/>
    <w:rsid w:val="4AF6121B"/>
    <w:rsid w:val="4B5866A6"/>
    <w:rsid w:val="4B686B72"/>
    <w:rsid w:val="4B793DA1"/>
    <w:rsid w:val="4B973576"/>
    <w:rsid w:val="4BB34567"/>
    <w:rsid w:val="4BE011DE"/>
    <w:rsid w:val="4BE05A25"/>
    <w:rsid w:val="4BE4375A"/>
    <w:rsid w:val="4C011ADA"/>
    <w:rsid w:val="4C2513DD"/>
    <w:rsid w:val="4C3C7A50"/>
    <w:rsid w:val="4C487496"/>
    <w:rsid w:val="4C74153C"/>
    <w:rsid w:val="4C7B27D6"/>
    <w:rsid w:val="4CA61CAF"/>
    <w:rsid w:val="4CD62D3F"/>
    <w:rsid w:val="4CF71794"/>
    <w:rsid w:val="4D5D3394"/>
    <w:rsid w:val="4D6761C4"/>
    <w:rsid w:val="4D8F62FE"/>
    <w:rsid w:val="4D9901E5"/>
    <w:rsid w:val="4DAF1C09"/>
    <w:rsid w:val="4DB767AE"/>
    <w:rsid w:val="4DCA0A3D"/>
    <w:rsid w:val="4DD42EE1"/>
    <w:rsid w:val="4DEF75D1"/>
    <w:rsid w:val="4DFB4196"/>
    <w:rsid w:val="4E265DDF"/>
    <w:rsid w:val="4E783111"/>
    <w:rsid w:val="4E9B59E2"/>
    <w:rsid w:val="4EA76E3E"/>
    <w:rsid w:val="4EA90FE4"/>
    <w:rsid w:val="4EB47426"/>
    <w:rsid w:val="4EE500D0"/>
    <w:rsid w:val="4F200C0B"/>
    <w:rsid w:val="4F3842F3"/>
    <w:rsid w:val="4FB436CC"/>
    <w:rsid w:val="4FE63FDD"/>
    <w:rsid w:val="50022A7E"/>
    <w:rsid w:val="501B1251"/>
    <w:rsid w:val="50296520"/>
    <w:rsid w:val="50342A2B"/>
    <w:rsid w:val="503805B6"/>
    <w:rsid w:val="50405A8E"/>
    <w:rsid w:val="504527FD"/>
    <w:rsid w:val="504C1D49"/>
    <w:rsid w:val="504E4FB0"/>
    <w:rsid w:val="50785283"/>
    <w:rsid w:val="50A65BC8"/>
    <w:rsid w:val="50B86B18"/>
    <w:rsid w:val="50F83A78"/>
    <w:rsid w:val="50FF71E5"/>
    <w:rsid w:val="51236FE2"/>
    <w:rsid w:val="51844A1B"/>
    <w:rsid w:val="51A640BC"/>
    <w:rsid w:val="51B238C3"/>
    <w:rsid w:val="51F66831"/>
    <w:rsid w:val="51F770C3"/>
    <w:rsid w:val="52392725"/>
    <w:rsid w:val="52477B88"/>
    <w:rsid w:val="524F00FB"/>
    <w:rsid w:val="52752889"/>
    <w:rsid w:val="52802CEA"/>
    <w:rsid w:val="52AD5124"/>
    <w:rsid w:val="52D00479"/>
    <w:rsid w:val="52E90195"/>
    <w:rsid w:val="52FA6293"/>
    <w:rsid w:val="532B7043"/>
    <w:rsid w:val="53352034"/>
    <w:rsid w:val="534E7789"/>
    <w:rsid w:val="538B0C9B"/>
    <w:rsid w:val="539C1893"/>
    <w:rsid w:val="539E0CE5"/>
    <w:rsid w:val="539F49BC"/>
    <w:rsid w:val="53A07F1F"/>
    <w:rsid w:val="53AC4528"/>
    <w:rsid w:val="53C20FB2"/>
    <w:rsid w:val="53D77550"/>
    <w:rsid w:val="5429018F"/>
    <w:rsid w:val="54562F25"/>
    <w:rsid w:val="54582F32"/>
    <w:rsid w:val="545D1B0E"/>
    <w:rsid w:val="545F0EE1"/>
    <w:rsid w:val="54601B46"/>
    <w:rsid w:val="54650267"/>
    <w:rsid w:val="54970E81"/>
    <w:rsid w:val="54C221EB"/>
    <w:rsid w:val="54CD0136"/>
    <w:rsid w:val="55027E56"/>
    <w:rsid w:val="55163966"/>
    <w:rsid w:val="55253004"/>
    <w:rsid w:val="555A70DE"/>
    <w:rsid w:val="55996360"/>
    <w:rsid w:val="55A505E9"/>
    <w:rsid w:val="55A734CB"/>
    <w:rsid w:val="55E44692"/>
    <w:rsid w:val="55F36356"/>
    <w:rsid w:val="5600699B"/>
    <w:rsid w:val="56093B82"/>
    <w:rsid w:val="564E7B00"/>
    <w:rsid w:val="564F0AE3"/>
    <w:rsid w:val="567710EF"/>
    <w:rsid w:val="56844C99"/>
    <w:rsid w:val="568A287A"/>
    <w:rsid w:val="569438C1"/>
    <w:rsid w:val="56AC2231"/>
    <w:rsid w:val="56D86F3B"/>
    <w:rsid w:val="57037ABA"/>
    <w:rsid w:val="571D1947"/>
    <w:rsid w:val="575C67B3"/>
    <w:rsid w:val="57AA083C"/>
    <w:rsid w:val="57BE3E13"/>
    <w:rsid w:val="57EC56E1"/>
    <w:rsid w:val="57F378F3"/>
    <w:rsid w:val="58150BC0"/>
    <w:rsid w:val="581A0D97"/>
    <w:rsid w:val="58202038"/>
    <w:rsid w:val="58283B0C"/>
    <w:rsid w:val="58355566"/>
    <w:rsid w:val="586216D2"/>
    <w:rsid w:val="586F30A6"/>
    <w:rsid w:val="587B4BF5"/>
    <w:rsid w:val="58812D77"/>
    <w:rsid w:val="58AA4D33"/>
    <w:rsid w:val="58BB1D5D"/>
    <w:rsid w:val="58CF6624"/>
    <w:rsid w:val="58D76F8D"/>
    <w:rsid w:val="58DA1668"/>
    <w:rsid w:val="58DA6A53"/>
    <w:rsid w:val="590A6570"/>
    <w:rsid w:val="590C58B0"/>
    <w:rsid w:val="592B3832"/>
    <w:rsid w:val="592E24F4"/>
    <w:rsid w:val="59425B17"/>
    <w:rsid w:val="59541643"/>
    <w:rsid w:val="597C3B70"/>
    <w:rsid w:val="59807B7B"/>
    <w:rsid w:val="59AC57A4"/>
    <w:rsid w:val="59DD1A4A"/>
    <w:rsid w:val="5A2F13DA"/>
    <w:rsid w:val="5A322F1A"/>
    <w:rsid w:val="5A8738E3"/>
    <w:rsid w:val="5A8D7EB6"/>
    <w:rsid w:val="5A9831BC"/>
    <w:rsid w:val="5ABF250D"/>
    <w:rsid w:val="5AEB2508"/>
    <w:rsid w:val="5B204DDB"/>
    <w:rsid w:val="5B3A0601"/>
    <w:rsid w:val="5B3C52AC"/>
    <w:rsid w:val="5B442046"/>
    <w:rsid w:val="5B573736"/>
    <w:rsid w:val="5B8774FF"/>
    <w:rsid w:val="5B887E63"/>
    <w:rsid w:val="5BBD4A49"/>
    <w:rsid w:val="5BD51C12"/>
    <w:rsid w:val="5BE03183"/>
    <w:rsid w:val="5BE42BC4"/>
    <w:rsid w:val="5BEB6EC5"/>
    <w:rsid w:val="5C0D54AF"/>
    <w:rsid w:val="5C102023"/>
    <w:rsid w:val="5C1977B2"/>
    <w:rsid w:val="5C5E1501"/>
    <w:rsid w:val="5C6F6BCC"/>
    <w:rsid w:val="5C8B1AD0"/>
    <w:rsid w:val="5C8E7399"/>
    <w:rsid w:val="5C8F264E"/>
    <w:rsid w:val="5C9708E6"/>
    <w:rsid w:val="5CA359D0"/>
    <w:rsid w:val="5CAC45CD"/>
    <w:rsid w:val="5CD07E01"/>
    <w:rsid w:val="5CDA1387"/>
    <w:rsid w:val="5CF4321A"/>
    <w:rsid w:val="5CFD08A9"/>
    <w:rsid w:val="5D1D7079"/>
    <w:rsid w:val="5D205893"/>
    <w:rsid w:val="5D2134B4"/>
    <w:rsid w:val="5D491AA0"/>
    <w:rsid w:val="5D5070FE"/>
    <w:rsid w:val="5D792067"/>
    <w:rsid w:val="5DC059AC"/>
    <w:rsid w:val="5DCB0E80"/>
    <w:rsid w:val="5DE13C9F"/>
    <w:rsid w:val="5DE55878"/>
    <w:rsid w:val="5E2936C5"/>
    <w:rsid w:val="5EA25069"/>
    <w:rsid w:val="5EAE2F9B"/>
    <w:rsid w:val="5EAF311B"/>
    <w:rsid w:val="5EF67006"/>
    <w:rsid w:val="5F1E396C"/>
    <w:rsid w:val="5F285795"/>
    <w:rsid w:val="5F334B6E"/>
    <w:rsid w:val="5F49090B"/>
    <w:rsid w:val="5F56571F"/>
    <w:rsid w:val="5FB66A71"/>
    <w:rsid w:val="5FC07506"/>
    <w:rsid w:val="5FC21CAE"/>
    <w:rsid w:val="5FE8330D"/>
    <w:rsid w:val="5FF922BD"/>
    <w:rsid w:val="600639A9"/>
    <w:rsid w:val="602B0079"/>
    <w:rsid w:val="60386FD3"/>
    <w:rsid w:val="607F3CB9"/>
    <w:rsid w:val="60D03D46"/>
    <w:rsid w:val="60EA26F7"/>
    <w:rsid w:val="61223D10"/>
    <w:rsid w:val="614B5652"/>
    <w:rsid w:val="61762037"/>
    <w:rsid w:val="617C6BD5"/>
    <w:rsid w:val="61892D55"/>
    <w:rsid w:val="61AC06B3"/>
    <w:rsid w:val="61BA2064"/>
    <w:rsid w:val="626605CA"/>
    <w:rsid w:val="626F382C"/>
    <w:rsid w:val="62981872"/>
    <w:rsid w:val="62F12B3C"/>
    <w:rsid w:val="62F62923"/>
    <w:rsid w:val="630821A5"/>
    <w:rsid w:val="63352BFA"/>
    <w:rsid w:val="633A74F6"/>
    <w:rsid w:val="634053F9"/>
    <w:rsid w:val="63753D5F"/>
    <w:rsid w:val="63AA4018"/>
    <w:rsid w:val="63B037CC"/>
    <w:rsid w:val="63C80D36"/>
    <w:rsid w:val="63C842BA"/>
    <w:rsid w:val="63CE69F9"/>
    <w:rsid w:val="63D0186F"/>
    <w:rsid w:val="63E00958"/>
    <w:rsid w:val="63F9088D"/>
    <w:rsid w:val="63FC270B"/>
    <w:rsid w:val="640C037E"/>
    <w:rsid w:val="64450058"/>
    <w:rsid w:val="644E192C"/>
    <w:rsid w:val="644F3A85"/>
    <w:rsid w:val="645B2050"/>
    <w:rsid w:val="64904D55"/>
    <w:rsid w:val="64AF670B"/>
    <w:rsid w:val="64D37A67"/>
    <w:rsid w:val="64E82610"/>
    <w:rsid w:val="65092281"/>
    <w:rsid w:val="652F1CBB"/>
    <w:rsid w:val="65457056"/>
    <w:rsid w:val="65D3793B"/>
    <w:rsid w:val="65F4047C"/>
    <w:rsid w:val="66001FCE"/>
    <w:rsid w:val="660D0181"/>
    <w:rsid w:val="661A48E9"/>
    <w:rsid w:val="662824A7"/>
    <w:rsid w:val="665D115C"/>
    <w:rsid w:val="668A4E81"/>
    <w:rsid w:val="669917C5"/>
    <w:rsid w:val="669A66CD"/>
    <w:rsid w:val="66AB3B84"/>
    <w:rsid w:val="66DE3E0F"/>
    <w:rsid w:val="66F338C4"/>
    <w:rsid w:val="66FA1DBD"/>
    <w:rsid w:val="67113D4F"/>
    <w:rsid w:val="67417679"/>
    <w:rsid w:val="676F719D"/>
    <w:rsid w:val="677F5DB8"/>
    <w:rsid w:val="67801DCE"/>
    <w:rsid w:val="678652A4"/>
    <w:rsid w:val="688A4098"/>
    <w:rsid w:val="68CB0736"/>
    <w:rsid w:val="6983667D"/>
    <w:rsid w:val="699E6AC0"/>
    <w:rsid w:val="69A51873"/>
    <w:rsid w:val="69A95FD6"/>
    <w:rsid w:val="69B639E7"/>
    <w:rsid w:val="69C558C4"/>
    <w:rsid w:val="69E12D59"/>
    <w:rsid w:val="69F21EA6"/>
    <w:rsid w:val="69F50B6D"/>
    <w:rsid w:val="6A3A7751"/>
    <w:rsid w:val="6A3D46F3"/>
    <w:rsid w:val="6A4A4BF2"/>
    <w:rsid w:val="6A820169"/>
    <w:rsid w:val="6AA27F0D"/>
    <w:rsid w:val="6AC57A55"/>
    <w:rsid w:val="6ACC6418"/>
    <w:rsid w:val="6AD53B42"/>
    <w:rsid w:val="6AEC5B40"/>
    <w:rsid w:val="6B1637BA"/>
    <w:rsid w:val="6B3A0C1D"/>
    <w:rsid w:val="6B490E62"/>
    <w:rsid w:val="6B4F355B"/>
    <w:rsid w:val="6B590E75"/>
    <w:rsid w:val="6B741574"/>
    <w:rsid w:val="6B7D61CB"/>
    <w:rsid w:val="6BA57532"/>
    <w:rsid w:val="6BB0109E"/>
    <w:rsid w:val="6BE33FD2"/>
    <w:rsid w:val="6BE512A9"/>
    <w:rsid w:val="6BE75371"/>
    <w:rsid w:val="6BF71F69"/>
    <w:rsid w:val="6BFF0CBB"/>
    <w:rsid w:val="6C227897"/>
    <w:rsid w:val="6C735B8D"/>
    <w:rsid w:val="6CE73FB9"/>
    <w:rsid w:val="6D0B5D14"/>
    <w:rsid w:val="6D1641A5"/>
    <w:rsid w:val="6D510421"/>
    <w:rsid w:val="6DA305C4"/>
    <w:rsid w:val="6DC56B9C"/>
    <w:rsid w:val="6DCF7905"/>
    <w:rsid w:val="6DEA4CCF"/>
    <w:rsid w:val="6DFD7CD4"/>
    <w:rsid w:val="6E2115F6"/>
    <w:rsid w:val="6E3407DF"/>
    <w:rsid w:val="6E5768A4"/>
    <w:rsid w:val="6EC00CF5"/>
    <w:rsid w:val="6ECE7590"/>
    <w:rsid w:val="6F2F37B8"/>
    <w:rsid w:val="6F35565A"/>
    <w:rsid w:val="6F3E3E5D"/>
    <w:rsid w:val="6F421FBD"/>
    <w:rsid w:val="6FB72C4B"/>
    <w:rsid w:val="6FCF20F3"/>
    <w:rsid w:val="6FE70FE3"/>
    <w:rsid w:val="6FE96BA2"/>
    <w:rsid w:val="6FFD559A"/>
    <w:rsid w:val="704C6E5B"/>
    <w:rsid w:val="705248FB"/>
    <w:rsid w:val="70636B06"/>
    <w:rsid w:val="707C767C"/>
    <w:rsid w:val="70870FD8"/>
    <w:rsid w:val="70A94966"/>
    <w:rsid w:val="70B50799"/>
    <w:rsid w:val="70D056C2"/>
    <w:rsid w:val="70FB3618"/>
    <w:rsid w:val="7101220E"/>
    <w:rsid w:val="71151B54"/>
    <w:rsid w:val="71563F1E"/>
    <w:rsid w:val="71711745"/>
    <w:rsid w:val="71730A4A"/>
    <w:rsid w:val="71795F8E"/>
    <w:rsid w:val="717D6856"/>
    <w:rsid w:val="719479F0"/>
    <w:rsid w:val="71A33A2A"/>
    <w:rsid w:val="71D66B5A"/>
    <w:rsid w:val="71DC440B"/>
    <w:rsid w:val="722D2B5A"/>
    <w:rsid w:val="722E415C"/>
    <w:rsid w:val="72342E9B"/>
    <w:rsid w:val="726C314E"/>
    <w:rsid w:val="72F33C64"/>
    <w:rsid w:val="73122D87"/>
    <w:rsid w:val="73430982"/>
    <w:rsid w:val="73A56F44"/>
    <w:rsid w:val="73B52723"/>
    <w:rsid w:val="73FF0E89"/>
    <w:rsid w:val="742440D8"/>
    <w:rsid w:val="74301C1E"/>
    <w:rsid w:val="74475639"/>
    <w:rsid w:val="744A531C"/>
    <w:rsid w:val="74600905"/>
    <w:rsid w:val="74782DF3"/>
    <w:rsid w:val="74A92964"/>
    <w:rsid w:val="751E6CBC"/>
    <w:rsid w:val="75344DB2"/>
    <w:rsid w:val="75402990"/>
    <w:rsid w:val="756B7C19"/>
    <w:rsid w:val="75750ECA"/>
    <w:rsid w:val="75771DAA"/>
    <w:rsid w:val="75875003"/>
    <w:rsid w:val="759A46F7"/>
    <w:rsid w:val="75A67432"/>
    <w:rsid w:val="75CD5838"/>
    <w:rsid w:val="76077892"/>
    <w:rsid w:val="761F2B98"/>
    <w:rsid w:val="762C13FB"/>
    <w:rsid w:val="763070A5"/>
    <w:rsid w:val="76547069"/>
    <w:rsid w:val="767C0C48"/>
    <w:rsid w:val="769173F7"/>
    <w:rsid w:val="76C8128C"/>
    <w:rsid w:val="76F311F6"/>
    <w:rsid w:val="76F51AC3"/>
    <w:rsid w:val="77006DF1"/>
    <w:rsid w:val="770A1D97"/>
    <w:rsid w:val="77170B9D"/>
    <w:rsid w:val="771B46D6"/>
    <w:rsid w:val="773403FC"/>
    <w:rsid w:val="774036BB"/>
    <w:rsid w:val="77587E9E"/>
    <w:rsid w:val="775F099B"/>
    <w:rsid w:val="778D791D"/>
    <w:rsid w:val="779E1542"/>
    <w:rsid w:val="77B27D81"/>
    <w:rsid w:val="77BC0137"/>
    <w:rsid w:val="77D37BBD"/>
    <w:rsid w:val="77E0156F"/>
    <w:rsid w:val="78347B55"/>
    <w:rsid w:val="78360290"/>
    <w:rsid w:val="784A2A69"/>
    <w:rsid w:val="787C13D3"/>
    <w:rsid w:val="78895011"/>
    <w:rsid w:val="7894397D"/>
    <w:rsid w:val="7895668D"/>
    <w:rsid w:val="78D019FE"/>
    <w:rsid w:val="78E55FB0"/>
    <w:rsid w:val="78F604B8"/>
    <w:rsid w:val="78F67381"/>
    <w:rsid w:val="791528A8"/>
    <w:rsid w:val="79641DE4"/>
    <w:rsid w:val="79D70AAC"/>
    <w:rsid w:val="79F22BD0"/>
    <w:rsid w:val="79F724B8"/>
    <w:rsid w:val="7A031262"/>
    <w:rsid w:val="7A097CD6"/>
    <w:rsid w:val="7A0C4ED2"/>
    <w:rsid w:val="7A272174"/>
    <w:rsid w:val="7A2B45A9"/>
    <w:rsid w:val="7A4E059C"/>
    <w:rsid w:val="7A562736"/>
    <w:rsid w:val="7A731564"/>
    <w:rsid w:val="7A762516"/>
    <w:rsid w:val="7AB753CA"/>
    <w:rsid w:val="7ACB657F"/>
    <w:rsid w:val="7AEA4ECF"/>
    <w:rsid w:val="7AF0104D"/>
    <w:rsid w:val="7AF370DA"/>
    <w:rsid w:val="7B355C6C"/>
    <w:rsid w:val="7BFB0C3F"/>
    <w:rsid w:val="7C4273EB"/>
    <w:rsid w:val="7C450152"/>
    <w:rsid w:val="7C4D2F58"/>
    <w:rsid w:val="7C66760B"/>
    <w:rsid w:val="7C6E72CD"/>
    <w:rsid w:val="7C703C07"/>
    <w:rsid w:val="7CB2790D"/>
    <w:rsid w:val="7CB564BF"/>
    <w:rsid w:val="7CD22573"/>
    <w:rsid w:val="7CD77837"/>
    <w:rsid w:val="7D05315A"/>
    <w:rsid w:val="7D2A365A"/>
    <w:rsid w:val="7D2F3C22"/>
    <w:rsid w:val="7D334426"/>
    <w:rsid w:val="7D8A7CC1"/>
    <w:rsid w:val="7DAD3163"/>
    <w:rsid w:val="7DF61656"/>
    <w:rsid w:val="7E092F69"/>
    <w:rsid w:val="7E0A08D4"/>
    <w:rsid w:val="7E2B7407"/>
    <w:rsid w:val="7E323AB1"/>
    <w:rsid w:val="7E436912"/>
    <w:rsid w:val="7E733689"/>
    <w:rsid w:val="7ECC5231"/>
    <w:rsid w:val="7EDB7E1B"/>
    <w:rsid w:val="7EE80A3C"/>
    <w:rsid w:val="7EED3FC1"/>
    <w:rsid w:val="7F2252FF"/>
    <w:rsid w:val="7F4F7D1D"/>
    <w:rsid w:val="7F5C5523"/>
    <w:rsid w:val="7FA55491"/>
    <w:rsid w:val="7FC26BB0"/>
    <w:rsid w:val="7FD91804"/>
    <w:rsid w:val="7FF5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2BF6A"/>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宋体"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font11">
    <w:name w:val="font11"/>
    <w:basedOn w:val="a0"/>
    <w:qFormat/>
    <w:rPr>
      <w:rFonts w:ascii="微软雅黑" w:eastAsia="微软雅黑" w:hAnsi="微软雅黑" w:cs="微软雅黑" w:hint="eastAsia"/>
      <w:color w:val="000000"/>
      <w:sz w:val="16"/>
      <w:szCs w:val="16"/>
      <w:u w:val="none"/>
    </w:rPr>
  </w:style>
  <w:style w:type="character" w:customStyle="1" w:styleId="font01">
    <w:name w:val="font01"/>
    <w:basedOn w:val="a0"/>
    <w:qFormat/>
    <w:rPr>
      <w:rFonts w:ascii="Arial" w:hAnsi="Arial" w:cs="Arial"/>
      <w:color w:val="000000"/>
      <w:sz w:val="16"/>
      <w:szCs w:val="16"/>
      <w:u w:val="none"/>
    </w:rPr>
  </w:style>
  <w:style w:type="character" w:customStyle="1" w:styleId="font71">
    <w:name w:val="font71"/>
    <w:basedOn w:val="a0"/>
    <w:qFormat/>
    <w:rPr>
      <w:rFonts w:ascii="微软雅黑" w:eastAsia="微软雅黑" w:hAnsi="微软雅黑" w:cs="微软雅黑" w:hint="eastAsia"/>
      <w:color w:val="000000"/>
      <w:sz w:val="16"/>
      <w:szCs w:val="16"/>
      <w:u w:val="none"/>
    </w:rPr>
  </w:style>
  <w:style w:type="character" w:customStyle="1" w:styleId="font31">
    <w:name w:val="font31"/>
    <w:basedOn w:val="a0"/>
    <w:qFormat/>
    <w:rPr>
      <w:rFonts w:ascii="宋体" w:eastAsia="宋体" w:hAnsi="宋体" w:cs="宋体"/>
      <w:color w:val="000000"/>
      <w:sz w:val="16"/>
      <w:szCs w:val="16"/>
      <w:u w:val="none"/>
    </w:rPr>
  </w:style>
  <w:style w:type="character" w:customStyle="1" w:styleId="font41">
    <w:name w:val="font41"/>
    <w:basedOn w:val="a0"/>
    <w:qFormat/>
    <w:rPr>
      <w:rFonts w:ascii="Arial" w:hAnsi="Arial" w:cs="Arial"/>
      <w:color w:val="000000"/>
      <w:sz w:val="16"/>
      <w:szCs w:val="16"/>
      <w:u w:val="none"/>
    </w:rPr>
  </w:style>
  <w:style w:type="character" w:customStyle="1" w:styleId="font21">
    <w:name w:val="font21"/>
    <w:basedOn w:val="a0"/>
    <w:qFormat/>
    <w:rPr>
      <w:rFonts w:ascii="微软雅黑" w:eastAsia="微软雅黑" w:hAnsi="微软雅黑" w:cs="微软雅黑" w:hint="eastAsia"/>
      <w:color w:val="000000"/>
      <w:sz w:val="16"/>
      <w:szCs w:val="16"/>
      <w:u w:val="none"/>
    </w:rPr>
  </w:style>
  <w:style w:type="paragraph" w:styleId="ab">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20">
    <w:name w:val="标题 2 字符"/>
    <w:basedOn w:val="a0"/>
    <w:link w:val="2"/>
    <w:qFormat/>
    <w:rPr>
      <w:rFonts w:ascii="Arial" w:eastAsia="宋体" w:hAnsi="Arial"/>
      <w:b/>
      <w:kern w:val="2"/>
      <w:sz w:val="22"/>
      <w:szCs w:val="24"/>
    </w:rPr>
  </w:style>
  <w:style w:type="character" w:customStyle="1" w:styleId="font51">
    <w:name w:val="font51"/>
    <w:basedOn w:val="a0"/>
    <w:qFormat/>
    <w:rPr>
      <w:rFonts w:ascii="微软雅黑" w:eastAsia="微软雅黑" w:hAnsi="微软雅黑" w:cs="微软雅黑" w:hint="eastAsia"/>
      <w:b/>
      <w:bCs/>
      <w:color w:val="000000"/>
      <w:sz w:val="36"/>
      <w:szCs w:val="36"/>
      <w:u w:val="none"/>
    </w:rPr>
  </w:style>
  <w:style w:type="character" w:customStyle="1" w:styleId="font81">
    <w:name w:val="font81"/>
    <w:basedOn w:val="a0"/>
    <w:qFormat/>
    <w:rPr>
      <w:rFonts w:ascii="微软雅黑" w:eastAsia="微软雅黑" w:hAnsi="微软雅黑" w:cs="微软雅黑" w:hint="eastAsia"/>
      <w:b/>
      <w:bCs/>
      <w:color w:val="FF0000"/>
      <w:sz w:val="36"/>
      <w:szCs w:val="36"/>
      <w:u w:val="none"/>
    </w:rPr>
  </w:style>
  <w:style w:type="character" w:customStyle="1" w:styleId="font91">
    <w:name w:val="font91"/>
    <w:basedOn w:val="a0"/>
    <w:qFormat/>
    <w:rPr>
      <w:rFonts w:ascii="微软雅黑" w:eastAsia="微软雅黑" w:hAnsi="微软雅黑" w:cs="微软雅黑" w:hint="eastAsia"/>
      <w:b/>
      <w:bCs/>
      <w:color w:val="000000"/>
      <w:sz w:val="18"/>
      <w:szCs w:val="18"/>
      <w:u w:val="none"/>
    </w:rPr>
  </w:style>
  <w:style w:type="character" w:customStyle="1" w:styleId="font61">
    <w:name w:val="font61"/>
    <w:basedOn w:val="a0"/>
    <w:qFormat/>
    <w:rPr>
      <w:rFonts w:ascii="微软雅黑" w:eastAsia="微软雅黑" w:hAnsi="微软雅黑" w:cs="微软雅黑"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break</cp:lastModifiedBy>
  <cp:revision>36</cp:revision>
  <dcterms:created xsi:type="dcterms:W3CDTF">2022-11-24T09:47:00Z</dcterms:created>
  <dcterms:modified xsi:type="dcterms:W3CDTF">2025-03-26T07:16:00Z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3A11EE46904647D4AD84A196AAE85448_12</vt:lpwstr>
  </property>
</Properties>
</file>